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8C" w:rsidRPr="00F204DD" w:rsidRDefault="00796B0A" w:rsidP="009C6A88">
      <w:pPr>
        <w:jc w:val="center"/>
        <w:rPr>
          <w:sz w:val="24"/>
          <w:szCs w:val="21"/>
        </w:rPr>
      </w:pPr>
      <w:r w:rsidRPr="00EB6D3D">
        <w:rPr>
          <w:rFonts w:hint="eastAsia"/>
          <w:sz w:val="24"/>
          <w:szCs w:val="21"/>
        </w:rPr>
        <w:t>湯沢市</w:t>
      </w:r>
      <w:r w:rsidR="00824B66">
        <w:rPr>
          <w:rFonts w:hint="eastAsia"/>
          <w:sz w:val="24"/>
          <w:szCs w:val="21"/>
        </w:rPr>
        <w:t>水道管路等管理システム再構築</w:t>
      </w:r>
      <w:r w:rsidRPr="00EB6D3D">
        <w:rPr>
          <w:rFonts w:hint="eastAsia"/>
          <w:sz w:val="24"/>
          <w:szCs w:val="21"/>
        </w:rPr>
        <w:t>業務委託</w:t>
      </w:r>
      <w:r w:rsidR="002123A7" w:rsidRPr="00EB6D3D">
        <w:rPr>
          <w:rFonts w:hint="eastAsia"/>
          <w:sz w:val="24"/>
          <w:szCs w:val="21"/>
        </w:rPr>
        <w:t>業者選定委員</w:t>
      </w:r>
      <w:r w:rsidR="00F35245" w:rsidRPr="00EB6D3D">
        <w:rPr>
          <w:rFonts w:hint="eastAsia"/>
          <w:sz w:val="24"/>
          <w:szCs w:val="21"/>
        </w:rPr>
        <w:t>会要</w:t>
      </w:r>
      <w:r w:rsidR="00F35245" w:rsidRPr="00F204DD">
        <w:rPr>
          <w:rFonts w:hint="eastAsia"/>
          <w:sz w:val="24"/>
          <w:szCs w:val="21"/>
        </w:rPr>
        <w:t>領</w:t>
      </w:r>
      <w:bookmarkStart w:id="0" w:name="_GoBack"/>
      <w:bookmarkEnd w:id="0"/>
    </w:p>
    <w:p w:rsidR="004B29DD" w:rsidRDefault="004B29DD" w:rsidP="009C6A88">
      <w:pPr>
        <w:rPr>
          <w:sz w:val="21"/>
          <w:szCs w:val="21"/>
        </w:rPr>
      </w:pPr>
    </w:p>
    <w:p w:rsidR="00BC2214" w:rsidRPr="00555BE9" w:rsidRDefault="00BC2214" w:rsidP="009C6A88">
      <w:pPr>
        <w:rPr>
          <w:sz w:val="21"/>
          <w:szCs w:val="21"/>
        </w:rPr>
      </w:pP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第１　設置</w:t>
      </w:r>
    </w:p>
    <w:p w:rsidR="009C6A88" w:rsidRDefault="00796B0A" w:rsidP="001F26DE">
      <w:pPr>
        <w:ind w:leftChars="200" w:left="440" w:firstLineChars="100" w:firstLine="21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湯沢市</w:t>
      </w:r>
      <w:r w:rsidR="005C4AB1" w:rsidRPr="00555BE9">
        <w:rPr>
          <w:rFonts w:hint="eastAsia"/>
          <w:sz w:val="21"/>
          <w:szCs w:val="21"/>
        </w:rPr>
        <w:t>水道</w:t>
      </w:r>
      <w:r w:rsidR="00EB6D3D" w:rsidRPr="00EB6D3D">
        <w:rPr>
          <w:rFonts w:hint="eastAsia"/>
          <w:sz w:val="21"/>
          <w:szCs w:val="21"/>
        </w:rPr>
        <w:t>管路等管理システム再構</w:t>
      </w:r>
      <w:r w:rsidR="00824B66" w:rsidRPr="00824B66">
        <w:rPr>
          <w:rFonts w:hint="eastAsia"/>
          <w:sz w:val="21"/>
          <w:szCs w:val="21"/>
        </w:rPr>
        <w:t>築</w:t>
      </w:r>
      <w:r w:rsidRPr="00555BE9">
        <w:rPr>
          <w:rFonts w:hint="eastAsia"/>
          <w:sz w:val="21"/>
          <w:szCs w:val="21"/>
        </w:rPr>
        <w:t>業務委託</w:t>
      </w:r>
      <w:r w:rsidR="000D4287">
        <w:rPr>
          <w:rFonts w:hint="eastAsia"/>
          <w:sz w:val="21"/>
          <w:szCs w:val="21"/>
        </w:rPr>
        <w:t>について、</w:t>
      </w:r>
      <w:r w:rsidR="00F35245" w:rsidRPr="00555BE9">
        <w:rPr>
          <w:rFonts w:hint="eastAsia"/>
          <w:sz w:val="21"/>
          <w:szCs w:val="21"/>
        </w:rPr>
        <w:t>プロポーザル方式による</w:t>
      </w:r>
      <w:r w:rsidR="002C0C9E" w:rsidRPr="00555BE9">
        <w:rPr>
          <w:rFonts w:hint="eastAsia"/>
          <w:sz w:val="21"/>
          <w:szCs w:val="21"/>
        </w:rPr>
        <w:t>受注</w:t>
      </w:r>
      <w:r w:rsidR="00F35245" w:rsidRPr="00555BE9">
        <w:rPr>
          <w:rFonts w:hint="eastAsia"/>
          <w:sz w:val="21"/>
          <w:szCs w:val="21"/>
        </w:rPr>
        <w:t>候補者の決定を厳正かつ公正に行うため、</w:t>
      </w:r>
      <w:r w:rsidRPr="00555BE9">
        <w:rPr>
          <w:rFonts w:hint="eastAsia"/>
          <w:sz w:val="21"/>
          <w:szCs w:val="21"/>
        </w:rPr>
        <w:t>湯沢市</w:t>
      </w:r>
      <w:r w:rsidR="005C4AB1" w:rsidRPr="00555BE9">
        <w:rPr>
          <w:rFonts w:hint="eastAsia"/>
          <w:sz w:val="21"/>
          <w:szCs w:val="21"/>
        </w:rPr>
        <w:t>水道</w:t>
      </w:r>
      <w:r w:rsidR="00EB6D3D" w:rsidRPr="00EB6D3D">
        <w:rPr>
          <w:rFonts w:hint="eastAsia"/>
          <w:sz w:val="21"/>
          <w:szCs w:val="21"/>
        </w:rPr>
        <w:t>管路等管理システム再構</w:t>
      </w:r>
      <w:r w:rsidR="00824B66" w:rsidRPr="00824B66">
        <w:rPr>
          <w:rFonts w:hint="eastAsia"/>
          <w:sz w:val="21"/>
          <w:szCs w:val="21"/>
        </w:rPr>
        <w:t>築</w:t>
      </w:r>
      <w:r w:rsidRPr="00555BE9">
        <w:rPr>
          <w:rFonts w:hint="eastAsia"/>
          <w:sz w:val="21"/>
          <w:szCs w:val="21"/>
        </w:rPr>
        <w:t>業務委託</w:t>
      </w:r>
      <w:r w:rsidR="00567A78" w:rsidRPr="00555BE9">
        <w:rPr>
          <w:rFonts w:hint="eastAsia"/>
          <w:sz w:val="21"/>
          <w:szCs w:val="21"/>
        </w:rPr>
        <w:t>業者選定委員会</w:t>
      </w:r>
      <w:r w:rsidR="00F35245" w:rsidRPr="00555BE9">
        <w:rPr>
          <w:rFonts w:hint="eastAsia"/>
          <w:sz w:val="21"/>
          <w:szCs w:val="21"/>
        </w:rPr>
        <w:t>（以下「委員会」という。）を設置する。</w:t>
      </w: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第２　所掌事務</w:t>
      </w:r>
    </w:p>
    <w:p w:rsidR="00F35245" w:rsidRPr="00555BE9" w:rsidRDefault="00F35245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１</w:t>
      </w:r>
      <w:r w:rsidR="0000630F" w:rsidRPr="00555BE9">
        <w:rPr>
          <w:rFonts w:hint="eastAsia"/>
          <w:sz w:val="21"/>
          <w:szCs w:val="21"/>
        </w:rPr>
        <w:t xml:space="preserve">　</w:t>
      </w:r>
      <w:r w:rsidRPr="00555BE9">
        <w:rPr>
          <w:rFonts w:hint="eastAsia"/>
          <w:sz w:val="21"/>
          <w:szCs w:val="21"/>
        </w:rPr>
        <w:t>実施要領</w:t>
      </w:r>
      <w:r w:rsidR="002C0C9E" w:rsidRPr="00555BE9">
        <w:rPr>
          <w:rFonts w:hint="eastAsia"/>
          <w:sz w:val="21"/>
          <w:szCs w:val="21"/>
        </w:rPr>
        <w:t>、</w:t>
      </w:r>
      <w:r w:rsidR="008711EE">
        <w:rPr>
          <w:rFonts w:hint="eastAsia"/>
          <w:sz w:val="21"/>
          <w:szCs w:val="21"/>
        </w:rPr>
        <w:t>要求</w:t>
      </w:r>
      <w:r w:rsidR="002C0C9E" w:rsidRPr="00555BE9">
        <w:rPr>
          <w:rFonts w:hint="eastAsia"/>
          <w:sz w:val="21"/>
          <w:szCs w:val="21"/>
        </w:rPr>
        <w:t>水準書、評価基準</w:t>
      </w:r>
      <w:r w:rsidR="0009417F" w:rsidRPr="00555BE9">
        <w:rPr>
          <w:rFonts w:hint="eastAsia"/>
          <w:sz w:val="21"/>
          <w:szCs w:val="21"/>
        </w:rPr>
        <w:t>書</w:t>
      </w:r>
      <w:r w:rsidRPr="00555BE9">
        <w:rPr>
          <w:rFonts w:hint="eastAsia"/>
          <w:sz w:val="21"/>
          <w:szCs w:val="21"/>
        </w:rPr>
        <w:t>に関すること。</w:t>
      </w:r>
    </w:p>
    <w:p w:rsidR="00F35245" w:rsidRPr="00555BE9" w:rsidRDefault="00F35245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２</w:t>
      </w:r>
      <w:r w:rsidR="0000630F" w:rsidRPr="00555BE9">
        <w:rPr>
          <w:rFonts w:hint="eastAsia"/>
          <w:sz w:val="21"/>
          <w:szCs w:val="21"/>
        </w:rPr>
        <w:t xml:space="preserve">　</w:t>
      </w:r>
      <w:r w:rsidR="002C0C9E" w:rsidRPr="00555BE9">
        <w:rPr>
          <w:rFonts w:hint="eastAsia"/>
          <w:sz w:val="21"/>
          <w:szCs w:val="21"/>
        </w:rPr>
        <w:t>参加資格者審査、企画提案書審査</w:t>
      </w:r>
      <w:r w:rsidRPr="00555BE9">
        <w:rPr>
          <w:rFonts w:hint="eastAsia"/>
          <w:sz w:val="21"/>
          <w:szCs w:val="21"/>
        </w:rPr>
        <w:t>に関すること。</w:t>
      </w:r>
    </w:p>
    <w:p w:rsidR="00F35245" w:rsidRPr="00555BE9" w:rsidRDefault="004014F3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３</w:t>
      </w:r>
      <w:r w:rsidR="0000630F" w:rsidRPr="00555BE9">
        <w:rPr>
          <w:rFonts w:hint="eastAsia"/>
          <w:sz w:val="21"/>
          <w:szCs w:val="21"/>
        </w:rPr>
        <w:t xml:space="preserve">　</w:t>
      </w:r>
      <w:r w:rsidR="002C0C9E" w:rsidRPr="00555BE9">
        <w:rPr>
          <w:rFonts w:hint="eastAsia"/>
          <w:sz w:val="21"/>
          <w:szCs w:val="21"/>
        </w:rPr>
        <w:t>受注候補者の決定</w:t>
      </w:r>
      <w:r w:rsidR="00F35245" w:rsidRPr="00555BE9">
        <w:rPr>
          <w:rFonts w:hint="eastAsia"/>
          <w:sz w:val="21"/>
          <w:szCs w:val="21"/>
        </w:rPr>
        <w:t>に関すること。</w:t>
      </w:r>
    </w:p>
    <w:p w:rsidR="00F35245" w:rsidRDefault="0000630F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 xml:space="preserve">４　</w:t>
      </w:r>
      <w:r w:rsidR="00F35245" w:rsidRPr="00555BE9">
        <w:rPr>
          <w:rFonts w:hint="eastAsia"/>
          <w:sz w:val="21"/>
          <w:szCs w:val="21"/>
        </w:rPr>
        <w:t>その他必要な事項。</w:t>
      </w: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第３　組織</w:t>
      </w:r>
    </w:p>
    <w:p w:rsidR="00621DDE" w:rsidRPr="00555BE9" w:rsidRDefault="00621DDE" w:rsidP="003D2965">
      <w:pPr>
        <w:ind w:leftChars="200" w:left="440" w:firstLineChars="100" w:firstLine="21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委員会は、委員５人</w:t>
      </w:r>
      <w:r w:rsidR="00F003CD">
        <w:rPr>
          <w:rFonts w:hint="eastAsia"/>
          <w:sz w:val="21"/>
          <w:szCs w:val="21"/>
        </w:rPr>
        <w:t>以上</w:t>
      </w:r>
      <w:r w:rsidRPr="00555BE9">
        <w:rPr>
          <w:rFonts w:hint="eastAsia"/>
          <w:sz w:val="21"/>
          <w:szCs w:val="21"/>
        </w:rPr>
        <w:t>で組織し、次に掲げる者のうちから</w:t>
      </w:r>
      <w:r w:rsidR="007C532C">
        <w:rPr>
          <w:rFonts w:hint="eastAsia"/>
          <w:sz w:val="21"/>
          <w:szCs w:val="21"/>
        </w:rPr>
        <w:t>湯沢市上下水道事業管理者</w:t>
      </w:r>
      <w:r w:rsidRPr="00555BE9">
        <w:rPr>
          <w:rFonts w:hint="eastAsia"/>
          <w:sz w:val="21"/>
          <w:szCs w:val="21"/>
        </w:rPr>
        <w:t>が委嘱する。</w:t>
      </w:r>
    </w:p>
    <w:p w:rsidR="003D2965" w:rsidRPr="00555BE9" w:rsidRDefault="0000630F" w:rsidP="00621DDE">
      <w:pPr>
        <w:ind w:leftChars="300" w:left="1080" w:hangingChars="200" w:hanging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（１）</w:t>
      </w:r>
      <w:r w:rsidR="003D2965" w:rsidRPr="00555BE9">
        <w:rPr>
          <w:rFonts w:hint="eastAsia"/>
          <w:sz w:val="21"/>
          <w:szCs w:val="21"/>
        </w:rPr>
        <w:t>建設</w:t>
      </w:r>
      <w:r w:rsidRPr="00555BE9">
        <w:rPr>
          <w:rFonts w:hint="eastAsia"/>
          <w:sz w:val="21"/>
          <w:szCs w:val="21"/>
        </w:rPr>
        <w:t>部長</w:t>
      </w:r>
    </w:p>
    <w:p w:rsidR="003D2965" w:rsidRPr="00B440C4" w:rsidRDefault="003D2965" w:rsidP="00621DDE">
      <w:pPr>
        <w:ind w:leftChars="300" w:left="1080" w:hangingChars="200" w:hanging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（２）上下水道</w:t>
      </w:r>
      <w:r w:rsidR="0000630F" w:rsidRPr="00555BE9">
        <w:rPr>
          <w:rFonts w:hint="eastAsia"/>
          <w:sz w:val="21"/>
          <w:szCs w:val="21"/>
        </w:rPr>
        <w:t>課長</w:t>
      </w:r>
    </w:p>
    <w:p w:rsidR="00F42462" w:rsidRPr="00B440C4" w:rsidRDefault="00124945" w:rsidP="0099209B">
      <w:pPr>
        <w:ind w:leftChars="300" w:left="1080" w:hangingChars="200" w:hanging="420"/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（</w:t>
      </w:r>
      <w:r w:rsidR="00BC2214" w:rsidRPr="00B440C4">
        <w:rPr>
          <w:rFonts w:hint="eastAsia"/>
          <w:sz w:val="21"/>
          <w:szCs w:val="21"/>
        </w:rPr>
        <w:t>３</w:t>
      </w:r>
      <w:r w:rsidRPr="00B440C4">
        <w:rPr>
          <w:rFonts w:hint="eastAsia"/>
          <w:sz w:val="21"/>
          <w:szCs w:val="21"/>
        </w:rPr>
        <w:t>）</w:t>
      </w:r>
      <w:r w:rsidR="00F42462" w:rsidRPr="00B440C4">
        <w:rPr>
          <w:rFonts w:hint="eastAsia"/>
          <w:sz w:val="21"/>
          <w:szCs w:val="21"/>
        </w:rPr>
        <w:t>電子計算システム等に優れた識見を有する上下水道課以外の職員</w:t>
      </w:r>
    </w:p>
    <w:p w:rsidR="00595470" w:rsidRPr="00B440C4" w:rsidRDefault="00595470" w:rsidP="00621DDE">
      <w:pPr>
        <w:ind w:leftChars="300" w:left="1080" w:hangingChars="200" w:hanging="420"/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（</w:t>
      </w:r>
      <w:r w:rsidR="00BC2214" w:rsidRPr="00B440C4">
        <w:rPr>
          <w:rFonts w:hint="eastAsia"/>
          <w:sz w:val="21"/>
          <w:szCs w:val="21"/>
        </w:rPr>
        <w:t>４</w:t>
      </w:r>
      <w:r w:rsidRPr="00B440C4">
        <w:rPr>
          <w:rFonts w:hint="eastAsia"/>
          <w:sz w:val="21"/>
          <w:szCs w:val="21"/>
        </w:rPr>
        <w:t>）ＧＩＳシステム操作経験</w:t>
      </w:r>
      <w:r w:rsidR="00254366" w:rsidRPr="00B440C4">
        <w:rPr>
          <w:rFonts w:hint="eastAsia"/>
          <w:sz w:val="21"/>
          <w:szCs w:val="21"/>
        </w:rPr>
        <w:t>を有する上下水道課以外の職員</w:t>
      </w:r>
    </w:p>
    <w:p w:rsidR="00595470" w:rsidRPr="00B440C4" w:rsidRDefault="00595470" w:rsidP="00621DDE">
      <w:pPr>
        <w:ind w:leftChars="300" w:left="1080" w:hangingChars="200" w:hanging="420"/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（</w:t>
      </w:r>
      <w:r w:rsidR="00BC2214" w:rsidRPr="00B440C4">
        <w:rPr>
          <w:rFonts w:hint="eastAsia"/>
          <w:sz w:val="21"/>
          <w:szCs w:val="21"/>
        </w:rPr>
        <w:t>５</w:t>
      </w:r>
      <w:r w:rsidRPr="00B440C4">
        <w:rPr>
          <w:rFonts w:hint="eastAsia"/>
          <w:sz w:val="21"/>
          <w:szCs w:val="21"/>
        </w:rPr>
        <w:t>）前</w:t>
      </w:r>
      <w:r w:rsidR="00BC2214" w:rsidRPr="00B440C4">
        <w:rPr>
          <w:rFonts w:hint="eastAsia"/>
          <w:sz w:val="21"/>
          <w:szCs w:val="21"/>
        </w:rPr>
        <w:t>４</w:t>
      </w:r>
      <w:r w:rsidRPr="00B440C4">
        <w:rPr>
          <w:rFonts w:hint="eastAsia"/>
          <w:sz w:val="21"/>
          <w:szCs w:val="21"/>
        </w:rPr>
        <w:t>号に掲げるもののほか、湯沢市上下水道事業管理者が必要と認める者</w:t>
      </w:r>
    </w:p>
    <w:p w:rsidR="00124945" w:rsidRPr="00B440C4" w:rsidRDefault="00124945" w:rsidP="00124945">
      <w:pPr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第４</w:t>
      </w:r>
      <w:r w:rsidR="00E61BE3" w:rsidRPr="00B440C4">
        <w:rPr>
          <w:rFonts w:hint="eastAsia"/>
          <w:sz w:val="21"/>
          <w:szCs w:val="21"/>
        </w:rPr>
        <w:t xml:space="preserve">　任期</w:t>
      </w:r>
    </w:p>
    <w:p w:rsidR="00124945" w:rsidRDefault="00124945" w:rsidP="00124945">
      <w:pPr>
        <w:ind w:leftChars="200" w:left="440" w:firstLineChars="100" w:firstLine="210"/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委員の任期は、委嘱の日から受注候補者</w:t>
      </w:r>
      <w:r w:rsidR="007C532C" w:rsidRPr="00B440C4">
        <w:rPr>
          <w:rFonts w:hint="eastAsia"/>
          <w:sz w:val="21"/>
          <w:szCs w:val="21"/>
        </w:rPr>
        <w:t>を</w:t>
      </w:r>
      <w:r w:rsidRPr="00B440C4">
        <w:rPr>
          <w:rFonts w:hint="eastAsia"/>
          <w:sz w:val="21"/>
          <w:szCs w:val="21"/>
        </w:rPr>
        <w:t>決定</w:t>
      </w:r>
      <w:r w:rsidR="00EB2D45" w:rsidRPr="00B440C4">
        <w:rPr>
          <w:rFonts w:hint="eastAsia"/>
          <w:sz w:val="21"/>
          <w:szCs w:val="21"/>
        </w:rPr>
        <w:t>する</w:t>
      </w:r>
      <w:r w:rsidRPr="00B440C4">
        <w:rPr>
          <w:rFonts w:hint="eastAsia"/>
          <w:sz w:val="21"/>
          <w:szCs w:val="21"/>
        </w:rPr>
        <w:t>までとする。ただし、委員に欠員が生じた場合の後任委員の任期は、前任者の残任期間とする</w:t>
      </w:r>
      <w:r w:rsidRPr="00555BE9">
        <w:rPr>
          <w:rFonts w:hint="eastAsia"/>
          <w:sz w:val="21"/>
          <w:szCs w:val="21"/>
        </w:rPr>
        <w:t>。</w:t>
      </w: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</w:t>
      </w:r>
      <w:r w:rsidR="00555BE9" w:rsidRPr="00555BE9">
        <w:rPr>
          <w:rFonts w:hint="eastAsia"/>
          <w:sz w:val="21"/>
          <w:szCs w:val="21"/>
        </w:rPr>
        <w:t>５</w:t>
      </w:r>
      <w:r w:rsidRPr="00555BE9">
        <w:rPr>
          <w:rFonts w:hint="eastAsia"/>
          <w:sz w:val="21"/>
          <w:szCs w:val="21"/>
        </w:rPr>
        <w:t xml:space="preserve">　委員長</w:t>
      </w:r>
    </w:p>
    <w:p w:rsidR="00E61BE3" w:rsidRPr="00555BE9" w:rsidRDefault="00E61BE3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 xml:space="preserve">　　１　委員会に委員長を</w:t>
      </w:r>
      <w:r w:rsidR="00124945" w:rsidRPr="00555BE9">
        <w:rPr>
          <w:rFonts w:hint="eastAsia"/>
          <w:sz w:val="21"/>
          <w:szCs w:val="21"/>
        </w:rPr>
        <w:t>１人</w:t>
      </w:r>
      <w:r w:rsidRPr="00555BE9">
        <w:rPr>
          <w:rFonts w:hint="eastAsia"/>
          <w:sz w:val="21"/>
          <w:szCs w:val="21"/>
        </w:rPr>
        <w:t>置き、委員長は</w:t>
      </w:r>
      <w:r w:rsidR="00124945" w:rsidRPr="00555BE9">
        <w:rPr>
          <w:rFonts w:hint="eastAsia"/>
          <w:sz w:val="21"/>
          <w:szCs w:val="21"/>
        </w:rPr>
        <w:t>建設部長</w:t>
      </w:r>
      <w:r w:rsidRPr="00555BE9">
        <w:rPr>
          <w:rFonts w:hint="eastAsia"/>
          <w:sz w:val="21"/>
          <w:szCs w:val="21"/>
        </w:rPr>
        <w:t>とする。</w:t>
      </w:r>
    </w:p>
    <w:p w:rsidR="00F35245" w:rsidRPr="00555BE9" w:rsidRDefault="00E61BE3" w:rsidP="009C6A88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 xml:space="preserve">２　</w:t>
      </w:r>
      <w:r w:rsidR="00F35245" w:rsidRPr="00555BE9">
        <w:rPr>
          <w:rFonts w:hint="eastAsia"/>
          <w:sz w:val="21"/>
          <w:szCs w:val="21"/>
        </w:rPr>
        <w:t>委員長は、委員会を代表し、委員会の</w:t>
      </w:r>
      <w:r w:rsidR="00124945" w:rsidRPr="00555BE9">
        <w:rPr>
          <w:rFonts w:hint="eastAsia"/>
          <w:sz w:val="21"/>
          <w:szCs w:val="21"/>
        </w:rPr>
        <w:t>会務</w:t>
      </w:r>
      <w:r w:rsidR="00F35245" w:rsidRPr="00555BE9">
        <w:rPr>
          <w:rFonts w:hint="eastAsia"/>
          <w:sz w:val="21"/>
          <w:szCs w:val="21"/>
        </w:rPr>
        <w:t>を総理する。</w:t>
      </w:r>
    </w:p>
    <w:p w:rsidR="00F35245" w:rsidRDefault="00E61BE3" w:rsidP="00555BE9">
      <w:pPr>
        <w:ind w:firstLineChars="200" w:firstLine="42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３</w:t>
      </w:r>
      <w:r w:rsidR="00F35245" w:rsidRPr="00555BE9">
        <w:rPr>
          <w:rFonts w:hint="eastAsia"/>
          <w:sz w:val="21"/>
          <w:szCs w:val="21"/>
        </w:rPr>
        <w:t xml:space="preserve">　委員長に事故があるときは、委員長があらかじめ指定する委員がその職務を代理する。</w:t>
      </w:r>
    </w:p>
    <w:p w:rsidR="00F35245" w:rsidRPr="00555BE9" w:rsidRDefault="00F35245" w:rsidP="009C6A88">
      <w:pPr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第</w:t>
      </w:r>
      <w:r w:rsidR="00555BE9" w:rsidRPr="00555BE9">
        <w:rPr>
          <w:rFonts w:hint="eastAsia"/>
          <w:sz w:val="21"/>
          <w:szCs w:val="21"/>
        </w:rPr>
        <w:t>６</w:t>
      </w:r>
      <w:r w:rsidRPr="00555BE9">
        <w:rPr>
          <w:rFonts w:hint="eastAsia"/>
          <w:sz w:val="21"/>
          <w:szCs w:val="21"/>
        </w:rPr>
        <w:t xml:space="preserve">　会議</w:t>
      </w:r>
    </w:p>
    <w:p w:rsidR="00124945" w:rsidRPr="00555BE9" w:rsidRDefault="00124945" w:rsidP="00555BE9">
      <w:pPr>
        <w:ind w:leftChars="200" w:left="650" w:hangingChars="100" w:hanging="21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１　委員会の会議（以下「会議」という。）は、委員長が招集し、会議の議長となる。</w:t>
      </w:r>
    </w:p>
    <w:p w:rsidR="00124945" w:rsidRPr="00B440C4" w:rsidRDefault="00124945" w:rsidP="00BD72A5">
      <w:pPr>
        <w:ind w:leftChars="200" w:left="440"/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２　会議は、委員の過半数が出席しなければ開くことができない。</w:t>
      </w:r>
    </w:p>
    <w:p w:rsidR="00124945" w:rsidRPr="00B440C4" w:rsidRDefault="00124945" w:rsidP="00555BE9">
      <w:pPr>
        <w:ind w:leftChars="200" w:left="650" w:hangingChars="100" w:hanging="210"/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 xml:space="preserve">３　</w:t>
      </w:r>
      <w:r w:rsidR="00555BE9" w:rsidRPr="00B440C4">
        <w:rPr>
          <w:rFonts w:hint="eastAsia"/>
          <w:sz w:val="21"/>
          <w:szCs w:val="21"/>
        </w:rPr>
        <w:t>委員長</w:t>
      </w:r>
      <w:r w:rsidRPr="00B440C4">
        <w:rPr>
          <w:rFonts w:hint="eastAsia"/>
          <w:sz w:val="21"/>
          <w:szCs w:val="21"/>
        </w:rPr>
        <w:t>は、必要があると認めるときは、委員以外の者を会議に出席させ、意見又は説明を求めることができる。</w:t>
      </w:r>
    </w:p>
    <w:p w:rsidR="007B5271" w:rsidRPr="00B440C4" w:rsidRDefault="007B5271" w:rsidP="007B5271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 w:val="21"/>
          <w:szCs w:val="21"/>
        </w:rPr>
      </w:pPr>
      <w:r w:rsidRPr="00B440C4">
        <w:rPr>
          <w:rFonts w:hint="eastAsia"/>
          <w:sz w:val="21"/>
          <w:szCs w:val="21"/>
        </w:rPr>
        <w:t xml:space="preserve">第７　</w:t>
      </w:r>
      <w:r w:rsidRPr="00B440C4">
        <w:rPr>
          <w:rFonts w:hAnsi="BIZ UD明朝 Medium" w:cs="ＭＳ明朝" w:hint="eastAsia"/>
          <w:kern w:val="0"/>
          <w:sz w:val="21"/>
          <w:szCs w:val="21"/>
        </w:rPr>
        <w:t>委員の責務</w:t>
      </w:r>
    </w:p>
    <w:p w:rsidR="007B5271" w:rsidRPr="00B440C4" w:rsidRDefault="007B5271" w:rsidP="007B5271">
      <w:pPr>
        <w:autoSpaceDE w:val="0"/>
        <w:autoSpaceDN w:val="0"/>
        <w:adjustRightInd w:val="0"/>
        <w:ind w:firstLineChars="200" w:firstLine="420"/>
        <w:jc w:val="left"/>
        <w:rPr>
          <w:rFonts w:hAnsi="BIZ UD明朝 Medium" w:cs="ＭＳ明朝"/>
          <w:kern w:val="0"/>
          <w:sz w:val="21"/>
          <w:szCs w:val="21"/>
        </w:rPr>
      </w:pPr>
      <w:r w:rsidRPr="00B440C4">
        <w:rPr>
          <w:rFonts w:hAnsi="BIZ UD明朝 Medium" w:cs="ＭＳ明朝" w:hint="eastAsia"/>
          <w:kern w:val="0"/>
          <w:sz w:val="21"/>
          <w:szCs w:val="21"/>
        </w:rPr>
        <w:t>１　委員は中立かつ誠実に審査を行わなければならない。</w:t>
      </w:r>
    </w:p>
    <w:p w:rsidR="007B5271" w:rsidRPr="00B440C4" w:rsidRDefault="007B5271" w:rsidP="007B5271">
      <w:pPr>
        <w:autoSpaceDE w:val="0"/>
        <w:autoSpaceDN w:val="0"/>
        <w:adjustRightInd w:val="0"/>
        <w:ind w:leftChars="200" w:left="650" w:hangingChars="100" w:hanging="210"/>
        <w:jc w:val="left"/>
        <w:rPr>
          <w:rFonts w:hAnsi="BIZ UD明朝 Medium" w:cs="ＭＳ明朝"/>
          <w:kern w:val="0"/>
          <w:sz w:val="21"/>
          <w:szCs w:val="21"/>
        </w:rPr>
      </w:pPr>
      <w:r w:rsidRPr="00B440C4">
        <w:rPr>
          <w:rFonts w:hAnsi="BIZ UD明朝 Medium" w:cs="ＭＳ明朝" w:hint="eastAsia"/>
          <w:kern w:val="0"/>
          <w:sz w:val="21"/>
          <w:szCs w:val="21"/>
        </w:rPr>
        <w:t>２　委員は、審査の過程において知り得た情報を第三者に漏らしてはならない。ただし、湯沢市及び委員会が公表した情報については、この限りでない。</w:t>
      </w:r>
    </w:p>
    <w:p w:rsidR="007B5271" w:rsidRPr="00B440C4" w:rsidRDefault="007B5271" w:rsidP="007B5271">
      <w:pPr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第８　庶務</w:t>
      </w:r>
    </w:p>
    <w:p w:rsidR="007B5271" w:rsidRPr="00B440C4" w:rsidRDefault="007B5271" w:rsidP="007B5271">
      <w:pPr>
        <w:ind w:firstLineChars="300" w:firstLine="630"/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委員会の庶務は、建設部上下水道課において処理する。</w:t>
      </w:r>
    </w:p>
    <w:p w:rsidR="007B5271" w:rsidRPr="00B440C4" w:rsidRDefault="007B5271" w:rsidP="007B5271">
      <w:pPr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第９　委任</w:t>
      </w:r>
    </w:p>
    <w:p w:rsidR="007B5271" w:rsidRPr="00B440C4" w:rsidRDefault="007B5271" w:rsidP="007B5271">
      <w:pPr>
        <w:ind w:leftChars="200" w:left="440" w:firstLineChars="100" w:firstLine="210"/>
        <w:rPr>
          <w:sz w:val="21"/>
          <w:szCs w:val="21"/>
        </w:rPr>
      </w:pPr>
      <w:r w:rsidRPr="00B440C4">
        <w:rPr>
          <w:rFonts w:hint="eastAsia"/>
          <w:sz w:val="21"/>
          <w:szCs w:val="21"/>
        </w:rPr>
        <w:t>この要領に定めるもののほか、委員会の運営に関し必要な事項は、委員長が会議に諮って定める。</w:t>
      </w:r>
    </w:p>
    <w:p w:rsidR="00A51D01" w:rsidRDefault="00A51D01" w:rsidP="00BC2214">
      <w:pPr>
        <w:ind w:firstLineChars="300" w:firstLine="630"/>
        <w:rPr>
          <w:sz w:val="21"/>
          <w:szCs w:val="21"/>
        </w:rPr>
      </w:pPr>
      <w:r w:rsidRPr="00555BE9">
        <w:rPr>
          <w:rFonts w:hint="eastAsia"/>
          <w:sz w:val="21"/>
          <w:szCs w:val="21"/>
        </w:rPr>
        <w:t>附則</w:t>
      </w:r>
    </w:p>
    <w:p w:rsidR="000B1F6F" w:rsidRPr="00A51D01" w:rsidRDefault="00FD753C" w:rsidP="00C61EC3">
      <w:pPr>
        <w:ind w:firstLineChars="300" w:firstLine="630"/>
      </w:pPr>
      <w:r>
        <w:rPr>
          <w:rFonts w:hint="eastAsia"/>
          <w:sz w:val="21"/>
          <w:szCs w:val="21"/>
        </w:rPr>
        <w:t>こ</w:t>
      </w:r>
      <w:r w:rsidR="00A51D01" w:rsidRPr="00555BE9">
        <w:rPr>
          <w:rFonts w:hint="eastAsia"/>
          <w:sz w:val="21"/>
          <w:szCs w:val="21"/>
        </w:rPr>
        <w:t>の要領は、</w:t>
      </w:r>
      <w:r w:rsidR="00796B0A" w:rsidRPr="00555BE9">
        <w:rPr>
          <w:rFonts w:hint="eastAsia"/>
          <w:sz w:val="21"/>
          <w:szCs w:val="21"/>
        </w:rPr>
        <w:t>令和</w:t>
      </w:r>
      <w:r w:rsidR="005C4AB1">
        <w:rPr>
          <w:rFonts w:hint="eastAsia"/>
          <w:sz w:val="21"/>
          <w:szCs w:val="21"/>
        </w:rPr>
        <w:t>６</w:t>
      </w:r>
      <w:r w:rsidR="00A51D01" w:rsidRPr="00555BE9">
        <w:rPr>
          <w:rFonts w:hint="eastAsia"/>
          <w:sz w:val="21"/>
          <w:szCs w:val="21"/>
        </w:rPr>
        <w:t>年</w:t>
      </w:r>
      <w:r w:rsidR="004114B0">
        <w:rPr>
          <w:rFonts w:hint="eastAsia"/>
          <w:sz w:val="21"/>
          <w:szCs w:val="21"/>
        </w:rPr>
        <w:t>６</w:t>
      </w:r>
      <w:r w:rsidR="00A51D01" w:rsidRPr="00555BE9">
        <w:rPr>
          <w:rFonts w:hint="eastAsia"/>
          <w:sz w:val="21"/>
          <w:szCs w:val="21"/>
        </w:rPr>
        <w:t>月</w:t>
      </w:r>
      <w:r w:rsidR="004114B0">
        <w:rPr>
          <w:rFonts w:hint="eastAsia"/>
          <w:sz w:val="21"/>
          <w:szCs w:val="21"/>
        </w:rPr>
        <w:t>10</w:t>
      </w:r>
      <w:r w:rsidR="00A51D01" w:rsidRPr="00555BE9">
        <w:rPr>
          <w:rFonts w:hint="eastAsia"/>
          <w:sz w:val="21"/>
          <w:szCs w:val="21"/>
        </w:rPr>
        <w:t>日から施行する。</w:t>
      </w:r>
    </w:p>
    <w:sectPr w:rsidR="000B1F6F" w:rsidRPr="00A51D01" w:rsidSect="00FD753C">
      <w:pgSz w:w="11906" w:h="16838" w:code="9"/>
      <w:pgMar w:top="1418" w:right="1418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F4" w:rsidRDefault="00D23DF4" w:rsidP="00722650">
      <w:r>
        <w:separator/>
      </w:r>
    </w:p>
  </w:endnote>
  <w:endnote w:type="continuationSeparator" w:id="0">
    <w:p w:rsidR="00D23DF4" w:rsidRDefault="00D23DF4" w:rsidP="0072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F4" w:rsidRDefault="00D23DF4" w:rsidP="00722650">
      <w:r>
        <w:separator/>
      </w:r>
    </w:p>
  </w:footnote>
  <w:footnote w:type="continuationSeparator" w:id="0">
    <w:p w:rsidR="00D23DF4" w:rsidRDefault="00D23DF4" w:rsidP="0072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73"/>
    <w:rsid w:val="00001C96"/>
    <w:rsid w:val="0000630F"/>
    <w:rsid w:val="0009417F"/>
    <w:rsid w:val="000B12AA"/>
    <w:rsid w:val="000B1F6F"/>
    <w:rsid w:val="000D4287"/>
    <w:rsid w:val="000D779F"/>
    <w:rsid w:val="00124945"/>
    <w:rsid w:val="00140DA0"/>
    <w:rsid w:val="001479EF"/>
    <w:rsid w:val="001C56D9"/>
    <w:rsid w:val="001F26DE"/>
    <w:rsid w:val="00203526"/>
    <w:rsid w:val="002123A7"/>
    <w:rsid w:val="0024341E"/>
    <w:rsid w:val="00254366"/>
    <w:rsid w:val="00290996"/>
    <w:rsid w:val="002C0C9E"/>
    <w:rsid w:val="002C5BEF"/>
    <w:rsid w:val="002E18D7"/>
    <w:rsid w:val="003925D9"/>
    <w:rsid w:val="003C6C66"/>
    <w:rsid w:val="003D2965"/>
    <w:rsid w:val="004014F3"/>
    <w:rsid w:val="004114B0"/>
    <w:rsid w:val="00460873"/>
    <w:rsid w:val="00476CF8"/>
    <w:rsid w:val="004B29DD"/>
    <w:rsid w:val="005226D1"/>
    <w:rsid w:val="00555BE9"/>
    <w:rsid w:val="00567A78"/>
    <w:rsid w:val="00595470"/>
    <w:rsid w:val="005C4AB1"/>
    <w:rsid w:val="005D2F20"/>
    <w:rsid w:val="005E7F6E"/>
    <w:rsid w:val="00600A8F"/>
    <w:rsid w:val="006055F6"/>
    <w:rsid w:val="00621DDE"/>
    <w:rsid w:val="00680835"/>
    <w:rsid w:val="006834BE"/>
    <w:rsid w:val="006E7EBA"/>
    <w:rsid w:val="00722650"/>
    <w:rsid w:val="007657A3"/>
    <w:rsid w:val="00796B0A"/>
    <w:rsid w:val="007B3DEE"/>
    <w:rsid w:val="007B5271"/>
    <w:rsid w:val="007C4F0F"/>
    <w:rsid w:val="007C532C"/>
    <w:rsid w:val="007E6B28"/>
    <w:rsid w:val="00800696"/>
    <w:rsid w:val="00816F53"/>
    <w:rsid w:val="00824B66"/>
    <w:rsid w:val="00852D8C"/>
    <w:rsid w:val="008711EE"/>
    <w:rsid w:val="0090006D"/>
    <w:rsid w:val="00936F03"/>
    <w:rsid w:val="0099209B"/>
    <w:rsid w:val="009A0454"/>
    <w:rsid w:val="009C6A88"/>
    <w:rsid w:val="009E4D88"/>
    <w:rsid w:val="00A35538"/>
    <w:rsid w:val="00A51D01"/>
    <w:rsid w:val="00A564FF"/>
    <w:rsid w:val="00AF14BA"/>
    <w:rsid w:val="00B440C4"/>
    <w:rsid w:val="00B83444"/>
    <w:rsid w:val="00B84A57"/>
    <w:rsid w:val="00B94314"/>
    <w:rsid w:val="00B955CB"/>
    <w:rsid w:val="00BC2214"/>
    <w:rsid w:val="00BD2F38"/>
    <w:rsid w:val="00BD72A5"/>
    <w:rsid w:val="00BF5C31"/>
    <w:rsid w:val="00C34371"/>
    <w:rsid w:val="00C5646C"/>
    <w:rsid w:val="00C56E00"/>
    <w:rsid w:val="00C61EC3"/>
    <w:rsid w:val="00C71EB7"/>
    <w:rsid w:val="00CA1092"/>
    <w:rsid w:val="00D10CB8"/>
    <w:rsid w:val="00D23DF4"/>
    <w:rsid w:val="00D24D8F"/>
    <w:rsid w:val="00D53A62"/>
    <w:rsid w:val="00D750DC"/>
    <w:rsid w:val="00E52F2C"/>
    <w:rsid w:val="00E574FA"/>
    <w:rsid w:val="00E61BE3"/>
    <w:rsid w:val="00E857A1"/>
    <w:rsid w:val="00EA3F15"/>
    <w:rsid w:val="00EA4593"/>
    <w:rsid w:val="00EB2D45"/>
    <w:rsid w:val="00EB5F27"/>
    <w:rsid w:val="00EB6D3D"/>
    <w:rsid w:val="00F003CD"/>
    <w:rsid w:val="00F204DD"/>
    <w:rsid w:val="00F35245"/>
    <w:rsid w:val="00F42462"/>
    <w:rsid w:val="00F42B0C"/>
    <w:rsid w:val="00F7184B"/>
    <w:rsid w:val="00F9081C"/>
    <w:rsid w:val="00F977D9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B9B459D9-F0F4-4BA3-9714-4D1B4A83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88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650"/>
  </w:style>
  <w:style w:type="paragraph" w:styleId="a5">
    <w:name w:val="footer"/>
    <w:basedOn w:val="a"/>
    <w:link w:val="a6"/>
    <w:uiPriority w:val="99"/>
    <w:unhideWhenUsed/>
    <w:rsid w:val="00722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650"/>
  </w:style>
  <w:style w:type="paragraph" w:styleId="a7">
    <w:name w:val="Balloon Text"/>
    <w:basedOn w:val="a"/>
    <w:link w:val="a8"/>
    <w:uiPriority w:val="99"/>
    <w:semiHidden/>
    <w:unhideWhenUsed/>
    <w:rsid w:val="00C5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佐藤　桂介</cp:lastModifiedBy>
  <cp:revision>9</cp:revision>
  <cp:lastPrinted>2024-06-04T23:45:00Z</cp:lastPrinted>
  <dcterms:created xsi:type="dcterms:W3CDTF">2024-05-28T01:00:00Z</dcterms:created>
  <dcterms:modified xsi:type="dcterms:W3CDTF">2024-06-10T11:32:00Z</dcterms:modified>
</cp:coreProperties>
</file>