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EC0" w:rsidRDefault="008F1017" w:rsidP="00370E55">
      <w:pPr>
        <w:spacing w:line="300" w:lineRule="auto"/>
        <w:rPr>
          <w:rFonts w:hAnsi="ＭＳ 明朝"/>
          <w:sz w:val="24"/>
        </w:rPr>
      </w:pPr>
      <w:r>
        <w:rPr>
          <w:rFonts w:hAnsi="ＭＳ 明朝" w:hint="eastAsia"/>
          <w:sz w:val="24"/>
        </w:rPr>
        <w:t>別紙１</w:t>
      </w:r>
    </w:p>
    <w:p w:rsidR="000665E2" w:rsidRDefault="000665E2" w:rsidP="00370E55">
      <w:pPr>
        <w:spacing w:line="300" w:lineRule="auto"/>
        <w:rPr>
          <w:rFonts w:hAnsi="ＭＳ 明朝"/>
          <w:sz w:val="24"/>
        </w:rPr>
      </w:pPr>
    </w:p>
    <w:p w:rsidR="000665E2" w:rsidRDefault="008F1017" w:rsidP="000665E2">
      <w:pPr>
        <w:spacing w:line="300" w:lineRule="auto"/>
        <w:rPr>
          <w:rFonts w:hAnsi="ＭＳ 明朝"/>
          <w:sz w:val="24"/>
        </w:rPr>
      </w:pPr>
      <w:r>
        <w:rPr>
          <w:rFonts w:hAnsi="ＭＳ 明朝" w:hint="eastAsia"/>
          <w:sz w:val="24"/>
        </w:rPr>
        <w:t>１．除</w:t>
      </w:r>
      <w:r w:rsidR="002E399C">
        <w:rPr>
          <w:rFonts w:hAnsi="ＭＳ 明朝" w:hint="eastAsia"/>
          <w:sz w:val="24"/>
        </w:rPr>
        <w:t>排</w:t>
      </w:r>
      <w:r>
        <w:rPr>
          <w:rFonts w:hAnsi="ＭＳ 明朝" w:hint="eastAsia"/>
          <w:sz w:val="24"/>
        </w:rPr>
        <w:t>雪機械運転員資格基準</w:t>
      </w:r>
    </w:p>
    <w:p w:rsidR="00A00F5A" w:rsidRPr="001C63FE" w:rsidRDefault="00622B4A" w:rsidP="00A00F5A">
      <w:pPr>
        <w:spacing w:line="300" w:lineRule="auto"/>
        <w:ind w:leftChars="100" w:left="930" w:hangingChars="300" w:hanging="720"/>
        <w:rPr>
          <w:rFonts w:hAnsi="ＭＳ 明朝"/>
          <w:sz w:val="24"/>
        </w:rPr>
      </w:pPr>
      <w:r>
        <w:rPr>
          <w:rFonts w:hAnsi="ＭＳ 明朝" w:hint="eastAsia"/>
          <w:sz w:val="24"/>
        </w:rPr>
        <w:t xml:space="preserve">（１）　</w:t>
      </w:r>
      <w:r w:rsidR="002031A0">
        <w:rPr>
          <w:rFonts w:hAnsi="ＭＳ 明朝" w:hint="eastAsia"/>
          <w:sz w:val="24"/>
        </w:rPr>
        <w:t>運転員は、道路交通法に規定する当該機械</w:t>
      </w:r>
      <w:r w:rsidR="005609C5" w:rsidRPr="005609C5">
        <w:rPr>
          <w:rFonts w:hAnsi="ＭＳ 明朝" w:hint="eastAsia"/>
          <w:sz w:val="24"/>
        </w:rPr>
        <w:t>運転に必要な免許を所有してい</w:t>
      </w:r>
      <w:r w:rsidR="002F3BDA">
        <w:rPr>
          <w:rFonts w:hAnsi="ＭＳ 明朝" w:hint="eastAsia"/>
          <w:sz w:val="24"/>
        </w:rPr>
        <w:t>ること</w:t>
      </w:r>
      <w:r w:rsidR="005609C5" w:rsidRPr="005609C5">
        <w:rPr>
          <w:rFonts w:hAnsi="ＭＳ 明朝" w:hint="eastAsia"/>
          <w:sz w:val="24"/>
        </w:rPr>
        <w:t>。</w:t>
      </w:r>
    </w:p>
    <w:p w:rsidR="00622B4A" w:rsidRPr="00622B4A" w:rsidRDefault="00622B4A" w:rsidP="00622B4A">
      <w:pPr>
        <w:spacing w:line="300" w:lineRule="auto"/>
        <w:ind w:leftChars="100" w:left="930" w:hangingChars="300" w:hanging="720"/>
        <w:rPr>
          <w:rFonts w:hAnsi="ＭＳ 明朝"/>
          <w:sz w:val="24"/>
        </w:rPr>
      </w:pPr>
      <w:r>
        <w:rPr>
          <w:rFonts w:hAnsi="ＭＳ 明朝" w:hint="eastAsia"/>
          <w:sz w:val="24"/>
        </w:rPr>
        <w:t>（２）　運転員は、前項によるほか、下記に該当する</w:t>
      </w:r>
      <w:r w:rsidR="002F3BDA">
        <w:rPr>
          <w:rFonts w:hAnsi="ＭＳ 明朝" w:hint="eastAsia"/>
          <w:sz w:val="24"/>
        </w:rPr>
        <w:t>資格を有していること</w:t>
      </w:r>
      <w:r>
        <w:rPr>
          <w:rFonts w:hAnsi="ＭＳ 明朝" w:hint="eastAsia"/>
          <w:sz w:val="24"/>
        </w:rPr>
        <w:t>。</w:t>
      </w:r>
    </w:p>
    <w:p w:rsidR="00622B4A" w:rsidRDefault="008F1017" w:rsidP="005609C5">
      <w:pPr>
        <w:spacing w:line="300" w:lineRule="auto"/>
        <w:ind w:firstLineChars="300" w:firstLine="720"/>
        <w:rPr>
          <w:rFonts w:hAnsi="ＭＳ 明朝"/>
          <w:sz w:val="24"/>
        </w:rPr>
      </w:pPr>
      <w:r w:rsidRPr="00BE21CA">
        <w:rPr>
          <w:rFonts w:hAnsi="ＭＳ 明朝" w:hint="eastAsia"/>
          <w:kern w:val="0"/>
          <w:sz w:val="24"/>
        </w:rPr>
        <w:t>必要な資格</w:t>
      </w:r>
      <w:r w:rsidRPr="000665E2">
        <w:rPr>
          <w:rFonts w:hAnsi="ＭＳ 明朝" w:hint="eastAsia"/>
          <w:sz w:val="24"/>
        </w:rPr>
        <w:t xml:space="preserve">　</w:t>
      </w:r>
      <w:r w:rsidR="003B52FC">
        <w:rPr>
          <w:rFonts w:hAnsi="ＭＳ 明朝" w:hint="eastAsia"/>
          <w:sz w:val="24"/>
        </w:rPr>
        <w:t xml:space="preserve">　　</w:t>
      </w:r>
      <w:r w:rsidRPr="000665E2">
        <w:rPr>
          <w:rFonts w:hAnsi="ＭＳ 明朝" w:hint="eastAsia"/>
          <w:sz w:val="24"/>
        </w:rPr>
        <w:t xml:space="preserve">　建設機械施工</w:t>
      </w:r>
      <w:r w:rsidR="00BC108F">
        <w:rPr>
          <w:rFonts w:hAnsi="ＭＳ 明朝" w:hint="eastAsia"/>
          <w:sz w:val="24"/>
        </w:rPr>
        <w:t>管理</w:t>
      </w:r>
      <w:r w:rsidRPr="000665E2">
        <w:rPr>
          <w:rFonts w:hAnsi="ＭＳ 明朝" w:hint="eastAsia"/>
          <w:sz w:val="24"/>
        </w:rPr>
        <w:t>技士</w:t>
      </w:r>
      <w:r w:rsidR="00026F10">
        <w:rPr>
          <w:rFonts w:hAnsi="ＭＳ 明朝" w:hint="eastAsia"/>
          <w:sz w:val="24"/>
        </w:rPr>
        <w:t>（</w:t>
      </w:r>
      <w:r w:rsidR="002031A0" w:rsidRPr="000665E2">
        <w:rPr>
          <w:rFonts w:hAnsi="ＭＳ 明朝" w:hint="eastAsia"/>
          <w:sz w:val="24"/>
        </w:rPr>
        <w:t>※１</w:t>
      </w:r>
      <w:r w:rsidR="00026F10">
        <w:rPr>
          <w:rFonts w:hAnsi="ＭＳ 明朝" w:hint="eastAsia"/>
          <w:sz w:val="24"/>
        </w:rPr>
        <w:t>）１種</w:t>
      </w:r>
    </w:p>
    <w:p w:rsidR="008F1017" w:rsidRPr="00BE21CA" w:rsidRDefault="000665E2" w:rsidP="00584699">
      <w:pPr>
        <w:spacing w:line="300" w:lineRule="auto"/>
        <w:ind w:firstLineChars="1200" w:firstLine="2880"/>
        <w:rPr>
          <w:rFonts w:hAnsi="ＭＳ 明朝"/>
          <w:kern w:val="0"/>
          <w:sz w:val="24"/>
        </w:rPr>
      </w:pPr>
      <w:r w:rsidRPr="000665E2">
        <w:rPr>
          <w:rFonts w:hAnsi="ＭＳ 明朝" w:hint="eastAsia"/>
          <w:sz w:val="24"/>
        </w:rPr>
        <w:t>又は</w:t>
      </w:r>
      <w:r w:rsidR="008F1017" w:rsidRPr="000665E2">
        <w:rPr>
          <w:rFonts w:hAnsi="ＭＳ 明朝" w:hint="eastAsia"/>
          <w:sz w:val="24"/>
        </w:rPr>
        <w:t>技能講習</w:t>
      </w:r>
      <w:r w:rsidR="00026F10">
        <w:rPr>
          <w:rFonts w:hAnsi="ＭＳ 明朝" w:hint="eastAsia"/>
          <w:sz w:val="24"/>
        </w:rPr>
        <w:t>（</w:t>
      </w:r>
      <w:r w:rsidR="00026F10" w:rsidRPr="000665E2">
        <w:rPr>
          <w:rFonts w:hAnsi="ＭＳ 明朝" w:hint="eastAsia"/>
          <w:sz w:val="24"/>
        </w:rPr>
        <w:t>※</w:t>
      </w:r>
      <w:r w:rsidR="00026F10">
        <w:rPr>
          <w:rFonts w:hAnsi="ＭＳ 明朝" w:hint="eastAsia"/>
          <w:sz w:val="24"/>
        </w:rPr>
        <w:t>２）</w:t>
      </w:r>
      <w:r w:rsidR="008F1017" w:rsidRPr="000665E2">
        <w:rPr>
          <w:rFonts w:hAnsi="ＭＳ 明朝" w:hint="eastAsia"/>
          <w:sz w:val="24"/>
        </w:rPr>
        <w:t>修了</w:t>
      </w:r>
      <w:r w:rsidR="00B004A9">
        <w:rPr>
          <w:rFonts w:hAnsi="ＭＳ 明朝" w:hint="eastAsia"/>
          <w:sz w:val="24"/>
        </w:rPr>
        <w:t>者</w:t>
      </w:r>
    </w:p>
    <w:p w:rsidR="000665E2" w:rsidRPr="00CB3D7E" w:rsidRDefault="000665E2" w:rsidP="00370E55">
      <w:pPr>
        <w:spacing w:line="300" w:lineRule="auto"/>
        <w:ind w:left="960" w:hangingChars="400" w:hanging="960"/>
        <w:rPr>
          <w:rFonts w:hAnsi="ＭＳ 明朝"/>
          <w:sz w:val="24"/>
        </w:rPr>
      </w:pPr>
    </w:p>
    <w:p w:rsidR="008F1017" w:rsidRDefault="008F1017" w:rsidP="00A00F5A">
      <w:pPr>
        <w:spacing w:line="300" w:lineRule="auto"/>
        <w:ind w:left="480" w:hangingChars="200" w:hanging="480"/>
        <w:rPr>
          <w:rFonts w:hAnsi="ＭＳ 明朝"/>
          <w:sz w:val="24"/>
        </w:rPr>
      </w:pPr>
      <w:r w:rsidRPr="000665E2">
        <w:rPr>
          <w:rFonts w:hAnsi="ＭＳ 明朝" w:hint="eastAsia"/>
          <w:sz w:val="24"/>
        </w:rPr>
        <w:t>※１</w:t>
      </w:r>
      <w:r>
        <w:rPr>
          <w:rFonts w:hAnsi="ＭＳ 明朝" w:hint="eastAsia"/>
          <w:sz w:val="24"/>
        </w:rPr>
        <w:t xml:space="preserve">　この基準において「建設機械施工</w:t>
      </w:r>
      <w:r w:rsidR="00BC108F">
        <w:rPr>
          <w:rFonts w:hAnsi="ＭＳ 明朝" w:hint="eastAsia"/>
          <w:sz w:val="24"/>
        </w:rPr>
        <w:t>管理</w:t>
      </w:r>
      <w:r>
        <w:rPr>
          <w:rFonts w:hAnsi="ＭＳ 明朝" w:hint="eastAsia"/>
          <w:sz w:val="24"/>
        </w:rPr>
        <w:t>技士」とは、</w:t>
      </w:r>
      <w:r w:rsidR="00A00F5A" w:rsidRPr="00A00F5A">
        <w:rPr>
          <w:rFonts w:hAnsi="ＭＳ 明朝" w:hint="eastAsia"/>
          <w:sz w:val="24"/>
        </w:rPr>
        <w:t>建設業法施行令第</w:t>
      </w:r>
      <w:r w:rsidR="00BC108F">
        <w:rPr>
          <w:rFonts w:hAnsi="ＭＳ 明朝" w:hint="eastAsia"/>
          <w:sz w:val="24"/>
        </w:rPr>
        <w:t>34</w:t>
      </w:r>
      <w:r w:rsidR="00A00F5A" w:rsidRPr="00A00F5A">
        <w:rPr>
          <w:rFonts w:hAnsi="ＭＳ 明朝" w:hint="eastAsia"/>
          <w:sz w:val="24"/>
        </w:rPr>
        <w:t>条に規定する建設機械施工</w:t>
      </w:r>
      <w:r w:rsidR="00BC108F">
        <w:rPr>
          <w:rFonts w:hAnsi="ＭＳ 明朝" w:hint="eastAsia"/>
          <w:sz w:val="24"/>
        </w:rPr>
        <w:t>管理</w:t>
      </w:r>
      <w:r w:rsidR="00016DFC">
        <w:rPr>
          <w:rFonts w:hAnsi="ＭＳ 明朝" w:hint="eastAsia"/>
          <w:sz w:val="24"/>
        </w:rPr>
        <w:t>の</w:t>
      </w:r>
      <w:r w:rsidR="00A00F5A" w:rsidRPr="00A00F5A">
        <w:rPr>
          <w:rFonts w:hAnsi="ＭＳ 明朝" w:hint="eastAsia"/>
          <w:sz w:val="24"/>
        </w:rPr>
        <w:t>検定</w:t>
      </w:r>
      <w:r w:rsidR="00016DFC">
        <w:rPr>
          <w:rFonts w:hAnsi="ＭＳ 明朝" w:hint="eastAsia"/>
          <w:sz w:val="24"/>
        </w:rPr>
        <w:t>技術</w:t>
      </w:r>
      <w:bookmarkStart w:id="0" w:name="_GoBack"/>
      <w:bookmarkEnd w:id="0"/>
      <w:r w:rsidR="00A00F5A" w:rsidRPr="00A00F5A">
        <w:rPr>
          <w:rFonts w:hAnsi="ＭＳ 明朝" w:hint="eastAsia"/>
          <w:sz w:val="24"/>
        </w:rPr>
        <w:t>に合格した者をいう。</w:t>
      </w:r>
    </w:p>
    <w:p w:rsidR="008F1017" w:rsidRDefault="008F1017" w:rsidP="00A00F5A">
      <w:pPr>
        <w:spacing w:line="300" w:lineRule="auto"/>
        <w:ind w:left="480" w:hangingChars="200" w:hanging="480"/>
        <w:rPr>
          <w:rFonts w:hAnsi="ＭＳ 明朝"/>
          <w:sz w:val="24"/>
        </w:rPr>
      </w:pPr>
      <w:r w:rsidRPr="000665E2">
        <w:rPr>
          <w:rFonts w:hAnsi="ＭＳ 明朝" w:hint="eastAsia"/>
          <w:sz w:val="24"/>
        </w:rPr>
        <w:t>※２</w:t>
      </w:r>
      <w:r>
        <w:rPr>
          <w:rFonts w:hAnsi="ＭＳ 明朝" w:hint="eastAsia"/>
          <w:sz w:val="24"/>
        </w:rPr>
        <w:t xml:space="preserve">　この基準において「技能講習」とは、</w:t>
      </w:r>
      <w:r w:rsidR="00A00F5A" w:rsidRPr="00A00F5A">
        <w:rPr>
          <w:rFonts w:hAnsi="ＭＳ 明朝" w:hint="eastAsia"/>
          <w:sz w:val="24"/>
        </w:rPr>
        <w:t>労働安全衛生規則第</w:t>
      </w:r>
      <w:r w:rsidR="009C5FD9">
        <w:rPr>
          <w:rFonts w:hAnsi="ＭＳ 明朝" w:hint="eastAsia"/>
          <w:sz w:val="24"/>
        </w:rPr>
        <w:t>79</w:t>
      </w:r>
      <w:r w:rsidR="00A00F5A" w:rsidRPr="00A00F5A">
        <w:rPr>
          <w:rFonts w:hAnsi="ＭＳ 明朝" w:hint="eastAsia"/>
          <w:sz w:val="24"/>
        </w:rPr>
        <w:t>条</w:t>
      </w:r>
      <w:r w:rsidR="00BC108F">
        <w:rPr>
          <w:rFonts w:hAnsi="ＭＳ 明朝" w:hint="eastAsia"/>
          <w:sz w:val="24"/>
        </w:rPr>
        <w:t>別表６</w:t>
      </w:r>
      <w:r w:rsidR="00A00F5A" w:rsidRPr="00A00F5A">
        <w:rPr>
          <w:rFonts w:hAnsi="ＭＳ 明朝" w:hint="eastAsia"/>
          <w:sz w:val="24"/>
        </w:rPr>
        <w:t>に規定する車両系建設機械運転技能講習をいう。</w:t>
      </w:r>
    </w:p>
    <w:p w:rsidR="002D035D" w:rsidRDefault="002D035D" w:rsidP="00622B4A">
      <w:pPr>
        <w:spacing w:line="300" w:lineRule="auto"/>
        <w:rPr>
          <w:rFonts w:hAnsi="ＭＳ 明朝"/>
          <w:sz w:val="24"/>
        </w:rPr>
      </w:pPr>
    </w:p>
    <w:p w:rsidR="008F1017" w:rsidRDefault="005609C5" w:rsidP="00370E55">
      <w:pPr>
        <w:spacing w:line="300" w:lineRule="auto"/>
        <w:ind w:left="960" w:hangingChars="400" w:hanging="960"/>
        <w:rPr>
          <w:rFonts w:hAnsi="ＭＳ 明朝"/>
          <w:sz w:val="24"/>
        </w:rPr>
      </w:pPr>
      <w:r>
        <w:rPr>
          <w:rFonts w:hAnsi="ＭＳ 明朝" w:hint="eastAsia"/>
          <w:sz w:val="24"/>
        </w:rPr>
        <w:t>２．除排</w:t>
      </w:r>
      <w:r w:rsidR="002D035D">
        <w:rPr>
          <w:rFonts w:hAnsi="ＭＳ 明朝" w:hint="eastAsia"/>
          <w:sz w:val="24"/>
        </w:rPr>
        <w:t>雪作業</w:t>
      </w:r>
      <w:r w:rsidR="00585ED1">
        <w:rPr>
          <w:rFonts w:hAnsi="ＭＳ 明朝" w:hint="eastAsia"/>
          <w:sz w:val="24"/>
        </w:rPr>
        <w:t>出動</w:t>
      </w:r>
      <w:r w:rsidR="002D035D">
        <w:rPr>
          <w:rFonts w:hAnsi="ＭＳ 明朝" w:hint="eastAsia"/>
          <w:sz w:val="24"/>
        </w:rPr>
        <w:t>基準</w:t>
      </w:r>
    </w:p>
    <w:tbl>
      <w:tblPr>
        <w:tblStyle w:val="a4"/>
        <w:tblW w:w="0" w:type="auto"/>
        <w:tblInd w:w="250" w:type="dxa"/>
        <w:tblLook w:val="04A0" w:firstRow="1" w:lastRow="0" w:firstColumn="1" w:lastColumn="0" w:noHBand="0" w:noVBand="1"/>
      </w:tblPr>
      <w:tblGrid>
        <w:gridCol w:w="1838"/>
        <w:gridCol w:w="6972"/>
      </w:tblGrid>
      <w:tr w:rsidR="00D12F8E" w:rsidTr="002D035D">
        <w:tc>
          <w:tcPr>
            <w:tcW w:w="8930" w:type="dxa"/>
            <w:gridSpan w:val="2"/>
          </w:tcPr>
          <w:p w:rsidR="00D12F8E" w:rsidRDefault="00D12F8E" w:rsidP="00D12F8E">
            <w:pPr>
              <w:spacing w:line="300" w:lineRule="auto"/>
              <w:jc w:val="center"/>
              <w:rPr>
                <w:rFonts w:hAnsi="ＭＳ 明朝"/>
                <w:sz w:val="24"/>
              </w:rPr>
            </w:pPr>
            <w:r w:rsidRPr="004B7C09">
              <w:rPr>
                <w:rFonts w:ascii="Century" w:hint="eastAsia"/>
                <w:spacing w:val="96"/>
                <w:kern w:val="0"/>
                <w:sz w:val="22"/>
                <w:szCs w:val="20"/>
                <w:fitText w:val="3520" w:id="984372992"/>
              </w:rPr>
              <w:t>除排雪作業出動基</w:t>
            </w:r>
            <w:r w:rsidRPr="004B7C09">
              <w:rPr>
                <w:rFonts w:ascii="Century" w:hint="eastAsia"/>
                <w:spacing w:val="2"/>
                <w:kern w:val="0"/>
                <w:sz w:val="22"/>
                <w:szCs w:val="20"/>
                <w:fitText w:val="3520" w:id="984372992"/>
              </w:rPr>
              <w:t>準</w:t>
            </w:r>
          </w:p>
        </w:tc>
      </w:tr>
      <w:tr w:rsidR="00D12F8E" w:rsidTr="002D035D">
        <w:tc>
          <w:tcPr>
            <w:tcW w:w="1843" w:type="dxa"/>
          </w:tcPr>
          <w:p w:rsidR="00D12F8E" w:rsidRDefault="00D12F8E" w:rsidP="00D12F8E">
            <w:pPr>
              <w:spacing w:line="300" w:lineRule="auto"/>
              <w:jc w:val="center"/>
              <w:rPr>
                <w:rFonts w:hAnsi="ＭＳ 明朝"/>
                <w:sz w:val="24"/>
              </w:rPr>
            </w:pPr>
            <w:r w:rsidRPr="00D12F8E">
              <w:rPr>
                <w:rFonts w:hAnsi="ＭＳ 明朝" w:hint="eastAsia"/>
                <w:sz w:val="24"/>
              </w:rPr>
              <w:t>区   分</w:t>
            </w:r>
          </w:p>
        </w:tc>
        <w:tc>
          <w:tcPr>
            <w:tcW w:w="7087" w:type="dxa"/>
          </w:tcPr>
          <w:p w:rsidR="00D12F8E" w:rsidRDefault="002031A0" w:rsidP="00D12F8E">
            <w:pPr>
              <w:spacing w:line="300" w:lineRule="auto"/>
              <w:jc w:val="center"/>
              <w:rPr>
                <w:rFonts w:hAnsi="ＭＳ 明朝"/>
                <w:sz w:val="24"/>
              </w:rPr>
            </w:pPr>
            <w:r w:rsidRPr="004B7C09">
              <w:rPr>
                <w:rFonts w:ascii="Century" w:hint="eastAsia"/>
                <w:spacing w:val="77"/>
                <w:kern w:val="0"/>
                <w:sz w:val="22"/>
                <w:szCs w:val="20"/>
                <w:fitText w:val="2090" w:id="984372993"/>
              </w:rPr>
              <w:t>作業出動</w:t>
            </w:r>
            <w:r w:rsidR="00D12F8E" w:rsidRPr="004B7C09">
              <w:rPr>
                <w:rFonts w:ascii="Century" w:hint="eastAsia"/>
                <w:spacing w:val="77"/>
                <w:kern w:val="0"/>
                <w:sz w:val="22"/>
                <w:szCs w:val="20"/>
                <w:fitText w:val="2090" w:id="984372993"/>
              </w:rPr>
              <w:t>基</w:t>
            </w:r>
            <w:r w:rsidR="00D12F8E" w:rsidRPr="004B7C09">
              <w:rPr>
                <w:rFonts w:ascii="Century" w:hint="eastAsia"/>
                <w:kern w:val="0"/>
                <w:sz w:val="22"/>
                <w:szCs w:val="20"/>
                <w:fitText w:val="2090" w:id="984372993"/>
              </w:rPr>
              <w:t>準</w:t>
            </w:r>
          </w:p>
        </w:tc>
      </w:tr>
      <w:tr w:rsidR="00D12F8E" w:rsidTr="00E95A8C">
        <w:trPr>
          <w:trHeight w:val="636"/>
        </w:trPr>
        <w:tc>
          <w:tcPr>
            <w:tcW w:w="1843" w:type="dxa"/>
            <w:vAlign w:val="center"/>
          </w:tcPr>
          <w:p w:rsidR="00D12F8E" w:rsidRPr="002D035D" w:rsidRDefault="002D035D" w:rsidP="002D035D">
            <w:pPr>
              <w:spacing w:line="300" w:lineRule="auto"/>
              <w:jc w:val="center"/>
              <w:rPr>
                <w:rFonts w:hAnsi="ＭＳ 明朝"/>
                <w:sz w:val="24"/>
              </w:rPr>
            </w:pPr>
            <w:r w:rsidRPr="005506A9">
              <w:rPr>
                <w:rFonts w:ascii="Century" w:hint="eastAsia"/>
                <w:spacing w:val="80"/>
                <w:kern w:val="0"/>
                <w:sz w:val="24"/>
                <w:fitText w:val="1440" w:id="1243924224"/>
              </w:rPr>
              <w:t>一般除</w:t>
            </w:r>
            <w:r w:rsidRPr="005506A9">
              <w:rPr>
                <w:rFonts w:ascii="Century" w:hint="eastAsia"/>
                <w:kern w:val="0"/>
                <w:sz w:val="24"/>
                <w:fitText w:val="1440" w:id="1243924224"/>
              </w:rPr>
              <w:t>雪</w:t>
            </w:r>
          </w:p>
        </w:tc>
        <w:tc>
          <w:tcPr>
            <w:tcW w:w="7087" w:type="dxa"/>
          </w:tcPr>
          <w:p w:rsidR="00E95A8C" w:rsidRPr="00E95A8C" w:rsidRDefault="00E95A8C" w:rsidP="00E95A8C">
            <w:pPr>
              <w:spacing w:line="300" w:lineRule="auto"/>
              <w:ind w:firstLineChars="100" w:firstLine="240"/>
              <w:rPr>
                <w:rFonts w:hAnsi="ＭＳ 明朝"/>
                <w:sz w:val="24"/>
              </w:rPr>
            </w:pPr>
            <w:r w:rsidRPr="00E95A8C">
              <w:rPr>
                <w:rFonts w:hAnsi="ＭＳ 明朝" w:hint="eastAsia"/>
                <w:sz w:val="24"/>
              </w:rPr>
              <w:t>湯沢市</w:t>
            </w:r>
            <w:r w:rsidR="004B7C09">
              <w:rPr>
                <w:rFonts w:hAnsi="ＭＳ 明朝" w:hint="eastAsia"/>
                <w:sz w:val="24"/>
              </w:rPr>
              <w:t>皆瀬庁舎周辺</w:t>
            </w:r>
            <w:r w:rsidRPr="00E95A8C">
              <w:rPr>
                <w:rFonts w:hAnsi="ＭＳ 明朝" w:hint="eastAsia"/>
                <w:sz w:val="24"/>
              </w:rPr>
              <w:t>駐車場において、午前３時の時点で降雪量</w:t>
            </w:r>
            <w:r w:rsidR="004B7C09">
              <w:rPr>
                <w:rFonts w:hAnsi="ＭＳ 明朝" w:hint="eastAsia"/>
                <w:sz w:val="24"/>
              </w:rPr>
              <w:t>10</w:t>
            </w:r>
            <w:r w:rsidRPr="00E95A8C">
              <w:rPr>
                <w:rFonts w:hAnsi="ＭＳ 明朝" w:hint="eastAsia"/>
                <w:sz w:val="24"/>
              </w:rPr>
              <w:t>cm以上、あるいは降雪量５cm程度で午前７時の時点で</w:t>
            </w:r>
            <w:r w:rsidR="004B7C09">
              <w:rPr>
                <w:rFonts w:hAnsi="ＭＳ 明朝" w:hint="eastAsia"/>
                <w:sz w:val="24"/>
              </w:rPr>
              <w:t>10</w:t>
            </w:r>
            <w:r w:rsidRPr="00E95A8C">
              <w:rPr>
                <w:rFonts w:hAnsi="ＭＳ 明朝" w:hint="eastAsia"/>
                <w:sz w:val="24"/>
              </w:rPr>
              <w:t>cm以上になると予想される場合、出動すること。ただし、急激な降雪等による異常時には速やかに作業を開始し、監督職員に報告すること。早朝作業は、原則として午前７時までに完了すること。</w:t>
            </w:r>
          </w:p>
          <w:p w:rsidR="00D12F8E" w:rsidRPr="00B20F3A" w:rsidRDefault="00585ED1" w:rsidP="00585ED1">
            <w:pPr>
              <w:spacing w:line="300" w:lineRule="auto"/>
              <w:ind w:firstLineChars="100" w:firstLine="240"/>
              <w:rPr>
                <w:rFonts w:hAnsi="ＭＳ 明朝"/>
                <w:sz w:val="24"/>
              </w:rPr>
            </w:pPr>
            <w:r>
              <w:rPr>
                <w:rFonts w:hAnsi="ＭＳ 明朝" w:hint="eastAsia"/>
                <w:sz w:val="24"/>
              </w:rPr>
              <w:t>なお、降雪量の確認時間（午前３時）は、受注</w:t>
            </w:r>
            <w:r w:rsidR="00E95A8C" w:rsidRPr="00E95A8C">
              <w:rPr>
                <w:rFonts w:hAnsi="ＭＳ 明朝" w:hint="eastAsia"/>
                <w:sz w:val="24"/>
              </w:rPr>
              <w:t>者と協議のうえ、変更できるものとする。</w:t>
            </w:r>
          </w:p>
        </w:tc>
      </w:tr>
      <w:tr w:rsidR="00D12F8E" w:rsidTr="002D035D">
        <w:tc>
          <w:tcPr>
            <w:tcW w:w="1843" w:type="dxa"/>
            <w:vAlign w:val="center"/>
          </w:tcPr>
          <w:p w:rsidR="00D12F8E" w:rsidRPr="002D035D" w:rsidRDefault="002D035D" w:rsidP="002D035D">
            <w:pPr>
              <w:spacing w:line="300" w:lineRule="auto"/>
              <w:jc w:val="center"/>
              <w:rPr>
                <w:rFonts w:hAnsi="ＭＳ 明朝"/>
                <w:sz w:val="24"/>
              </w:rPr>
            </w:pPr>
            <w:r w:rsidRPr="005506A9">
              <w:rPr>
                <w:rFonts w:ascii="Century" w:hint="eastAsia"/>
                <w:spacing w:val="80"/>
                <w:kern w:val="0"/>
                <w:sz w:val="24"/>
                <w:fitText w:val="1440" w:id="1243924225"/>
              </w:rPr>
              <w:t>運搬排</w:t>
            </w:r>
            <w:r w:rsidRPr="005506A9">
              <w:rPr>
                <w:rFonts w:ascii="Century" w:hint="eastAsia"/>
                <w:kern w:val="0"/>
                <w:sz w:val="24"/>
                <w:fitText w:val="1440" w:id="1243924225"/>
              </w:rPr>
              <w:t>雪</w:t>
            </w:r>
          </w:p>
        </w:tc>
        <w:tc>
          <w:tcPr>
            <w:tcW w:w="7087" w:type="dxa"/>
          </w:tcPr>
          <w:p w:rsidR="00D12F8E" w:rsidRDefault="002031A0" w:rsidP="002031A0">
            <w:pPr>
              <w:spacing w:line="300" w:lineRule="auto"/>
              <w:ind w:firstLineChars="100" w:firstLine="240"/>
              <w:rPr>
                <w:rFonts w:hAnsi="ＭＳ 明朝"/>
                <w:sz w:val="24"/>
              </w:rPr>
            </w:pPr>
            <w:r w:rsidRPr="002031A0">
              <w:rPr>
                <w:rFonts w:hAnsi="ＭＳ 明朝" w:hint="eastAsia"/>
                <w:sz w:val="24"/>
              </w:rPr>
              <w:t>堆雪量の増により、通行障害などが発生した場合、又は発生すると予想される場合には、監督職員と協議し排雪作業を行うこと。</w:t>
            </w:r>
          </w:p>
        </w:tc>
      </w:tr>
    </w:tbl>
    <w:p w:rsidR="00584699" w:rsidRDefault="00584699" w:rsidP="00622B4A">
      <w:pPr>
        <w:spacing w:line="300" w:lineRule="auto"/>
        <w:rPr>
          <w:rFonts w:ascii="ＭＳ Ｐゴシック" w:eastAsia="ＭＳ Ｐゴシック" w:hAnsi="ＭＳ Ｐゴシック" w:cs="ＭＳ Ｐゴシック"/>
          <w:bCs/>
          <w:kern w:val="0"/>
          <w:sz w:val="24"/>
        </w:rPr>
      </w:pPr>
    </w:p>
    <w:p w:rsidR="00C83DF0" w:rsidRDefault="00C83DF0" w:rsidP="00622B4A">
      <w:pPr>
        <w:spacing w:line="300" w:lineRule="auto"/>
        <w:rPr>
          <w:rFonts w:ascii="ＭＳ Ｐゴシック" w:eastAsia="ＭＳ Ｐゴシック" w:hAnsi="ＭＳ Ｐゴシック"/>
          <w:sz w:val="24"/>
        </w:rPr>
      </w:pPr>
      <w:r w:rsidRPr="00250050">
        <w:rPr>
          <w:rFonts w:ascii="ＭＳ Ｐゴシック" w:eastAsia="ＭＳ Ｐゴシック" w:hAnsi="ＭＳ Ｐゴシック" w:cs="ＭＳ Ｐゴシック" w:hint="eastAsia"/>
          <w:bCs/>
          <w:kern w:val="0"/>
          <w:sz w:val="24"/>
        </w:rPr>
        <w:lastRenderedPageBreak/>
        <w:t>※１</w:t>
      </w:r>
      <w:r w:rsidR="005D08D9" w:rsidRPr="00250050">
        <w:rPr>
          <w:rFonts w:ascii="ＭＳ Ｐゴシック" w:eastAsia="ＭＳ Ｐゴシック" w:hAnsi="ＭＳ Ｐゴシック" w:hint="eastAsia"/>
          <w:sz w:val="24"/>
        </w:rPr>
        <w:t>（</w:t>
      </w:r>
      <w:r w:rsidR="00BC01B9" w:rsidRPr="00250050">
        <w:rPr>
          <w:rFonts w:ascii="ＭＳ Ｐゴシック" w:eastAsia="ＭＳ Ｐゴシック" w:hAnsi="ＭＳ Ｐゴシック" w:hint="eastAsia"/>
          <w:sz w:val="24"/>
        </w:rPr>
        <w:t>抜粋）</w:t>
      </w:r>
    </w:p>
    <w:p w:rsidR="009C5FD9" w:rsidRPr="00250050" w:rsidRDefault="009C5FD9" w:rsidP="00622B4A">
      <w:pPr>
        <w:spacing w:line="300" w:lineRule="auto"/>
        <w:rPr>
          <w:rFonts w:ascii="ＭＳ Ｐゴシック" w:eastAsia="ＭＳ Ｐゴシック" w:hAnsi="ＭＳ Ｐゴシック" w:cs="ＭＳ Ｐゴシック"/>
          <w:bCs/>
          <w:kern w:val="0"/>
          <w:sz w:val="24"/>
        </w:rPr>
      </w:pPr>
      <w:r w:rsidRPr="009C5FD9">
        <w:rPr>
          <w:rFonts w:ascii="ＭＳ Ｐゴシック" w:eastAsia="ＭＳ Ｐゴシック" w:hAnsi="ＭＳ Ｐゴシック" w:cs="ＭＳ Ｐゴシック" w:hint="eastAsia"/>
          <w:bCs/>
          <w:kern w:val="0"/>
          <w:sz w:val="24"/>
        </w:rPr>
        <w:t>建設業法施行令</w:t>
      </w:r>
    </w:p>
    <w:p w:rsidR="00DE3514" w:rsidRPr="00BC108F" w:rsidRDefault="00DE3514" w:rsidP="00DE3514">
      <w:pPr>
        <w:spacing w:line="420" w:lineRule="atLeast"/>
        <w:ind w:left="210" w:hanging="210"/>
        <w:rPr>
          <w:rFonts w:ascii="ＭＳ Ｐゴシック" w:eastAsia="ＭＳ Ｐゴシック" w:hAnsi="ＭＳ Ｐゴシック" w:cs="ＭＳ 明朝"/>
          <w:color w:val="000000"/>
        </w:rPr>
      </w:pPr>
      <w:r w:rsidRPr="00BC108F">
        <w:rPr>
          <w:rFonts w:ascii="ＭＳ Ｐゴシック" w:eastAsia="ＭＳ Ｐゴシック" w:hAnsi="ＭＳ Ｐゴシック" w:cs="ＭＳ 明朝" w:hint="eastAsia"/>
          <w:color w:val="000000"/>
          <w:sz w:val="24"/>
        </w:rPr>
        <w:t>第三十四条　法第二十七条第一項の規定による技術検定（以下「技術検定」という。）は、次の表の検定種目の欄に掲げる種目（以下「検定種目」という。）に区分し、当該検定種目ごとに同表の検定技術の欄に掲げる技術を対象として行う。</w:t>
      </w:r>
    </w:p>
    <w:tbl>
      <w:tblPr>
        <w:tblW w:w="0" w:type="auto"/>
        <w:tblInd w:w="230" w:type="dxa"/>
        <w:tblLayout w:type="fixed"/>
        <w:tblCellMar>
          <w:left w:w="0" w:type="dxa"/>
          <w:right w:w="0" w:type="dxa"/>
        </w:tblCellMar>
        <w:tblLook w:val="0000" w:firstRow="0" w:lastRow="0" w:firstColumn="0" w:lastColumn="0" w:noHBand="0" w:noVBand="0"/>
      </w:tblPr>
      <w:tblGrid>
        <w:gridCol w:w="1161"/>
        <w:gridCol w:w="7134"/>
      </w:tblGrid>
      <w:tr w:rsidR="00DE3514" w:rsidTr="00280AA0">
        <w:tc>
          <w:tcPr>
            <w:tcW w:w="1161" w:type="dxa"/>
            <w:tcBorders>
              <w:top w:val="single" w:sz="6" w:space="0" w:color="000000"/>
              <w:left w:val="single" w:sz="6" w:space="0" w:color="000000"/>
              <w:bottom w:val="single" w:sz="6" w:space="0" w:color="000000"/>
              <w:right w:val="single" w:sz="6" w:space="0" w:color="000000"/>
            </w:tcBorders>
            <w:tcMar>
              <w:left w:w="28" w:type="dxa"/>
              <w:right w:w="28" w:type="dxa"/>
            </w:tcMar>
          </w:tcPr>
          <w:p w:rsidR="00DE3514" w:rsidRPr="00BC108F" w:rsidRDefault="00DE3514" w:rsidP="00DE3514">
            <w:pPr>
              <w:spacing w:line="420" w:lineRule="atLeast"/>
              <w:jc w:val="center"/>
              <w:rPr>
                <w:rFonts w:ascii="ＭＳ Ｐゴシック" w:eastAsia="ＭＳ Ｐゴシック" w:hAnsi="ＭＳ Ｐゴシック" w:cs="ＭＳ 明朝"/>
                <w:color w:val="000000"/>
                <w:sz w:val="24"/>
              </w:rPr>
            </w:pPr>
            <w:r w:rsidRPr="00BC108F">
              <w:rPr>
                <w:rFonts w:ascii="ＭＳ Ｐゴシック" w:eastAsia="ＭＳ Ｐゴシック" w:hAnsi="ＭＳ Ｐゴシック" w:cs="ＭＳ 明朝" w:hint="eastAsia"/>
                <w:color w:val="000000"/>
                <w:sz w:val="24"/>
              </w:rPr>
              <w:t>検定種目</w:t>
            </w:r>
          </w:p>
        </w:tc>
        <w:tc>
          <w:tcPr>
            <w:tcW w:w="7134" w:type="dxa"/>
            <w:tcBorders>
              <w:top w:val="single" w:sz="6" w:space="0" w:color="000000"/>
              <w:left w:val="nil"/>
              <w:bottom w:val="single" w:sz="6" w:space="0" w:color="000000"/>
              <w:right w:val="single" w:sz="6" w:space="0" w:color="000000"/>
            </w:tcBorders>
            <w:tcMar>
              <w:left w:w="28" w:type="dxa"/>
              <w:right w:w="28" w:type="dxa"/>
            </w:tcMar>
          </w:tcPr>
          <w:p w:rsidR="00DE3514" w:rsidRPr="00BC108F" w:rsidRDefault="00DE3514" w:rsidP="00DE3514">
            <w:pPr>
              <w:spacing w:line="420" w:lineRule="atLeast"/>
              <w:jc w:val="center"/>
              <w:rPr>
                <w:rFonts w:ascii="ＭＳ Ｐゴシック" w:eastAsia="ＭＳ Ｐゴシック" w:hAnsi="ＭＳ Ｐゴシック" w:cs="ＭＳ 明朝"/>
                <w:color w:val="000000"/>
                <w:sz w:val="24"/>
              </w:rPr>
            </w:pPr>
            <w:r w:rsidRPr="00BC108F">
              <w:rPr>
                <w:rFonts w:ascii="ＭＳ Ｐゴシック" w:eastAsia="ＭＳ Ｐゴシック" w:hAnsi="ＭＳ Ｐゴシック" w:cs="ＭＳ 明朝" w:hint="eastAsia"/>
                <w:color w:val="000000"/>
                <w:sz w:val="24"/>
              </w:rPr>
              <w:t>検定技術</w:t>
            </w:r>
          </w:p>
        </w:tc>
      </w:tr>
      <w:tr w:rsidR="00DE3514" w:rsidTr="00280AA0">
        <w:tc>
          <w:tcPr>
            <w:tcW w:w="1161" w:type="dxa"/>
            <w:tcBorders>
              <w:top w:val="nil"/>
              <w:left w:val="single" w:sz="6" w:space="0" w:color="000000"/>
              <w:bottom w:val="single" w:sz="6" w:space="0" w:color="000000"/>
              <w:right w:val="single" w:sz="6" w:space="0" w:color="000000"/>
            </w:tcBorders>
            <w:tcMar>
              <w:left w:w="28" w:type="dxa"/>
              <w:right w:w="28" w:type="dxa"/>
            </w:tcMar>
          </w:tcPr>
          <w:p w:rsidR="00DE3514" w:rsidRPr="00BC108F" w:rsidRDefault="00DE3514" w:rsidP="00280AA0">
            <w:pPr>
              <w:spacing w:line="420" w:lineRule="atLeast"/>
              <w:rPr>
                <w:rFonts w:ascii="ＭＳ Ｐゴシック" w:eastAsia="ＭＳ Ｐゴシック" w:hAnsi="ＭＳ Ｐゴシック" w:cs="ＭＳ 明朝"/>
                <w:color w:val="000000"/>
                <w:sz w:val="24"/>
              </w:rPr>
            </w:pPr>
            <w:r w:rsidRPr="00BC108F">
              <w:rPr>
                <w:rFonts w:ascii="ＭＳ Ｐゴシック" w:eastAsia="ＭＳ Ｐゴシック" w:hAnsi="ＭＳ Ｐゴシック" w:cs="ＭＳ 明朝" w:hint="eastAsia"/>
                <w:color w:val="000000"/>
                <w:sz w:val="24"/>
              </w:rPr>
              <w:t>建設機械施工管理</w:t>
            </w:r>
          </w:p>
        </w:tc>
        <w:tc>
          <w:tcPr>
            <w:tcW w:w="7134" w:type="dxa"/>
            <w:tcBorders>
              <w:top w:val="nil"/>
              <w:left w:val="nil"/>
              <w:bottom w:val="single" w:sz="6" w:space="0" w:color="000000"/>
              <w:right w:val="single" w:sz="6" w:space="0" w:color="000000"/>
            </w:tcBorders>
            <w:tcMar>
              <w:left w:w="28" w:type="dxa"/>
              <w:right w:w="28" w:type="dxa"/>
            </w:tcMar>
          </w:tcPr>
          <w:p w:rsidR="00DE3514" w:rsidRPr="00BC108F" w:rsidRDefault="00DE3514" w:rsidP="00280AA0">
            <w:pPr>
              <w:spacing w:line="420" w:lineRule="atLeast"/>
              <w:rPr>
                <w:rFonts w:ascii="ＭＳ Ｐゴシック" w:eastAsia="ＭＳ Ｐゴシック" w:hAnsi="ＭＳ Ｐゴシック" w:cs="ＭＳ 明朝"/>
                <w:color w:val="000000"/>
                <w:sz w:val="24"/>
              </w:rPr>
            </w:pPr>
            <w:r w:rsidRPr="00BC108F">
              <w:rPr>
                <w:rFonts w:ascii="ＭＳ Ｐゴシック" w:eastAsia="ＭＳ Ｐゴシック" w:hAnsi="ＭＳ Ｐゴシック" w:cs="ＭＳ 明朝" w:hint="eastAsia"/>
                <w:color w:val="000000"/>
                <w:sz w:val="24"/>
              </w:rPr>
              <w:t>建設機械の統一的かつ能率的な運用を必要とする建設工事の実施に当たり、その施工計画の作成及び当該工事の工程管理、品質管理、安全管理等工事の施工の管理を適確に行うために必要な技術</w:t>
            </w:r>
          </w:p>
        </w:tc>
      </w:tr>
    </w:tbl>
    <w:p w:rsidR="00DE3514" w:rsidRDefault="00DE3514" w:rsidP="00DE3514">
      <w:pPr>
        <w:spacing w:line="420" w:lineRule="atLeast"/>
        <w:rPr>
          <w:rFonts w:hAnsi="ＭＳ 明朝" w:cs="ＭＳ 明朝"/>
          <w:color w:val="000000"/>
        </w:rPr>
      </w:pPr>
      <w:bookmarkStart w:id="1" w:name="last"/>
      <w:bookmarkEnd w:id="1"/>
    </w:p>
    <w:p w:rsidR="005D08D9" w:rsidRPr="00250050" w:rsidRDefault="005D08D9" w:rsidP="00C83DF0">
      <w:pPr>
        <w:spacing w:line="300" w:lineRule="auto"/>
        <w:ind w:left="960" w:hangingChars="400" w:hanging="960"/>
        <w:rPr>
          <w:rFonts w:ascii="ＭＳ Ｐゴシック" w:eastAsia="ＭＳ Ｐゴシック" w:hAnsi="ＭＳ Ｐゴシック"/>
          <w:sz w:val="24"/>
        </w:rPr>
      </w:pPr>
    </w:p>
    <w:p w:rsidR="00077518" w:rsidRDefault="00C83DF0" w:rsidP="00C83DF0">
      <w:pPr>
        <w:spacing w:line="300" w:lineRule="auto"/>
        <w:ind w:left="960" w:hangingChars="400" w:hanging="960"/>
        <w:rPr>
          <w:rFonts w:ascii="ＭＳ Ｐゴシック" w:eastAsia="ＭＳ Ｐゴシック" w:hAnsi="ＭＳ Ｐゴシック"/>
          <w:sz w:val="24"/>
        </w:rPr>
      </w:pPr>
      <w:r w:rsidRPr="00250050">
        <w:rPr>
          <w:rFonts w:ascii="ＭＳ Ｐゴシック" w:eastAsia="ＭＳ Ｐゴシック" w:hAnsi="ＭＳ Ｐゴシック" w:hint="eastAsia"/>
          <w:sz w:val="24"/>
        </w:rPr>
        <w:t>※２</w:t>
      </w:r>
      <w:r w:rsidR="005D08D9" w:rsidRPr="00250050">
        <w:rPr>
          <w:rFonts w:ascii="ＭＳ Ｐゴシック" w:eastAsia="ＭＳ Ｐゴシック" w:hAnsi="ＭＳ Ｐゴシック" w:hint="eastAsia"/>
          <w:sz w:val="24"/>
        </w:rPr>
        <w:t>（抜粋）</w:t>
      </w:r>
    </w:p>
    <w:p w:rsidR="009C5FD9" w:rsidRPr="00250050" w:rsidRDefault="009C5FD9" w:rsidP="009C5FD9">
      <w:pPr>
        <w:spacing w:line="300" w:lineRule="auto"/>
        <w:ind w:left="960" w:hangingChars="400" w:hanging="960"/>
        <w:rPr>
          <w:rFonts w:ascii="ＭＳ Ｐゴシック" w:eastAsia="ＭＳ Ｐゴシック" w:hAnsi="ＭＳ Ｐゴシック"/>
          <w:sz w:val="24"/>
        </w:rPr>
      </w:pPr>
      <w:r w:rsidRPr="009C5FD9">
        <w:rPr>
          <w:rFonts w:ascii="ＭＳ Ｐゴシック" w:eastAsia="ＭＳ Ｐゴシック" w:hAnsi="ＭＳ Ｐゴシック" w:hint="eastAsia"/>
          <w:sz w:val="24"/>
        </w:rPr>
        <w:t>労働安全衛生規則</w:t>
      </w:r>
    </w:p>
    <w:p w:rsidR="00077518" w:rsidRPr="00250050" w:rsidRDefault="00077518" w:rsidP="00C83DF0">
      <w:pPr>
        <w:spacing w:line="300" w:lineRule="auto"/>
        <w:rPr>
          <w:rFonts w:ascii="ＭＳ Ｐゴシック" w:eastAsia="ＭＳ Ｐゴシック" w:hAnsi="ＭＳ Ｐゴシック"/>
          <w:sz w:val="24"/>
        </w:rPr>
      </w:pPr>
      <w:r w:rsidRPr="00BC108F">
        <w:rPr>
          <w:rFonts w:ascii="ＭＳ Ｐゴシック" w:eastAsia="ＭＳ Ｐゴシック" w:hAnsi="ＭＳ Ｐゴシック"/>
          <w:bCs/>
          <w:sz w:val="24"/>
        </w:rPr>
        <w:t>第七十九条</w:t>
      </w:r>
      <w:r w:rsidRPr="00250050">
        <w:rPr>
          <w:rFonts w:ascii="ＭＳ Ｐゴシック" w:eastAsia="ＭＳ Ｐゴシック" w:hAnsi="ＭＳ Ｐゴシック"/>
          <w:sz w:val="24"/>
        </w:rPr>
        <w:t xml:space="preserve"> </w:t>
      </w:r>
      <w:bookmarkStart w:id="2" w:name="1000000000000000000000000000000000000000"/>
      <w:bookmarkEnd w:id="2"/>
      <w:r w:rsidRPr="00250050">
        <w:rPr>
          <w:rFonts w:ascii="ＭＳ Ｐゴシック" w:eastAsia="ＭＳ Ｐゴシック" w:hAnsi="ＭＳ Ｐゴシック"/>
          <w:sz w:val="24"/>
        </w:rPr>
        <w:t xml:space="preserve">　法別表第十八第一号から第十七号まで及び第二十八号から第三十五号までに掲げる技能講習の受講資格及び講習科目は、別表第六のとおりとする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96"/>
        <w:gridCol w:w="4404"/>
      </w:tblGrid>
      <w:tr w:rsidR="008D66A1" w:rsidRPr="00250050" w:rsidTr="008D66A1">
        <w:trPr>
          <w:tblCellSpacing w:w="15" w:type="dxa"/>
        </w:trPr>
        <w:tc>
          <w:tcPr>
            <w:tcW w:w="4551" w:type="dxa"/>
            <w:tcBorders>
              <w:top w:val="outset" w:sz="6" w:space="0" w:color="auto"/>
              <w:left w:val="outset" w:sz="6" w:space="0" w:color="auto"/>
              <w:bottom w:val="outset" w:sz="6" w:space="0" w:color="auto"/>
              <w:right w:val="outset" w:sz="6" w:space="0" w:color="auto"/>
            </w:tcBorders>
          </w:tcPr>
          <w:p w:rsidR="008D66A1" w:rsidRPr="00250050" w:rsidRDefault="008D66A1" w:rsidP="00077518">
            <w:pPr>
              <w:widowControl/>
              <w:spacing w:line="360" w:lineRule="auto"/>
              <w:jc w:val="left"/>
              <w:rPr>
                <w:rFonts w:ascii="ＭＳ Ｐゴシック" w:eastAsia="ＭＳ Ｐゴシック" w:hAnsi="ＭＳ Ｐゴシック" w:cs="ＭＳ Ｐゴシック"/>
                <w:kern w:val="0"/>
                <w:sz w:val="24"/>
              </w:rPr>
            </w:pPr>
            <w:r w:rsidRPr="00250050">
              <w:rPr>
                <w:rFonts w:ascii="ＭＳ Ｐゴシック" w:eastAsia="ＭＳ Ｐゴシック" w:hAnsi="ＭＳ Ｐゴシック" w:cs="ＭＳ Ｐゴシック"/>
                <w:kern w:val="0"/>
                <w:sz w:val="24"/>
              </w:rPr>
              <w:t>車両系建設機械（整地・運搬・積込み用及び掘削用）運転技能講習</w:t>
            </w:r>
          </w:p>
        </w:tc>
        <w:tc>
          <w:tcPr>
            <w:tcW w:w="4359" w:type="dxa"/>
            <w:tcBorders>
              <w:top w:val="outset" w:sz="6" w:space="0" w:color="auto"/>
              <w:left w:val="outset" w:sz="6" w:space="0" w:color="auto"/>
              <w:bottom w:val="outset" w:sz="6" w:space="0" w:color="auto"/>
              <w:right w:val="outset" w:sz="6" w:space="0" w:color="auto"/>
            </w:tcBorders>
          </w:tcPr>
          <w:p w:rsidR="008D66A1" w:rsidRDefault="008D66A1" w:rsidP="009C5FD9">
            <w:pPr>
              <w:widowControl/>
              <w:spacing w:line="360" w:lineRule="auto"/>
              <w:ind w:left="240" w:hangingChars="100" w:hanging="240"/>
              <w:jc w:val="left"/>
              <w:rPr>
                <w:rFonts w:ascii="ＭＳ Ｐゴシック" w:eastAsia="ＭＳ Ｐゴシック" w:hAnsi="ＭＳ Ｐゴシック" w:cs="ＭＳ Ｐゴシック"/>
                <w:kern w:val="0"/>
                <w:sz w:val="24"/>
              </w:rPr>
            </w:pPr>
            <w:r w:rsidRPr="00250050">
              <w:rPr>
                <w:rFonts w:ascii="ＭＳ Ｐゴシック" w:eastAsia="ＭＳ Ｐゴシック" w:hAnsi="ＭＳ Ｐゴシック" w:cs="ＭＳ Ｐゴシック"/>
                <w:kern w:val="0"/>
                <w:sz w:val="24"/>
              </w:rPr>
              <w:t>一　学科講習</w:t>
            </w:r>
            <w:r w:rsidRPr="00250050">
              <w:rPr>
                <w:rFonts w:ascii="ＭＳ Ｐゴシック" w:eastAsia="ＭＳ Ｐゴシック" w:hAnsi="ＭＳ Ｐゴシック" w:cs="ＭＳ Ｐゴシック"/>
                <w:kern w:val="0"/>
                <w:sz w:val="24"/>
              </w:rPr>
              <w:br/>
            </w:r>
            <w:r>
              <w:rPr>
                <w:rFonts w:ascii="ＭＳ Ｐゴシック" w:eastAsia="ＭＳ Ｐゴシック" w:hAnsi="ＭＳ Ｐゴシック" w:cs="ＭＳ Ｐゴシック" w:hint="eastAsia"/>
                <w:kern w:val="0"/>
                <w:sz w:val="24"/>
              </w:rPr>
              <w:t xml:space="preserve">イ　</w:t>
            </w:r>
            <w:r w:rsidRPr="00250050">
              <w:rPr>
                <w:rFonts w:ascii="ＭＳ Ｐゴシック" w:eastAsia="ＭＳ Ｐゴシック" w:hAnsi="ＭＳ Ｐゴシック" w:cs="ＭＳ Ｐゴシック"/>
                <w:kern w:val="0"/>
                <w:sz w:val="24"/>
              </w:rPr>
              <w:t>走行に関する装置の構造及び取扱</w:t>
            </w:r>
          </w:p>
          <w:p w:rsidR="008D66A1" w:rsidRDefault="008D66A1" w:rsidP="009C5FD9">
            <w:pPr>
              <w:widowControl/>
              <w:spacing w:line="360" w:lineRule="auto"/>
              <w:ind w:leftChars="100" w:left="210"/>
              <w:jc w:val="left"/>
              <w:rPr>
                <w:rFonts w:ascii="ＭＳ Ｐゴシック" w:eastAsia="ＭＳ Ｐゴシック" w:hAnsi="ＭＳ Ｐゴシック" w:cs="ＭＳ Ｐゴシック"/>
                <w:kern w:val="0"/>
                <w:sz w:val="24"/>
              </w:rPr>
            </w:pPr>
            <w:r w:rsidRPr="00250050">
              <w:rPr>
                <w:rFonts w:ascii="ＭＳ Ｐゴシック" w:eastAsia="ＭＳ Ｐゴシック" w:hAnsi="ＭＳ Ｐゴシック" w:cs="ＭＳ Ｐゴシック"/>
                <w:kern w:val="0"/>
                <w:sz w:val="24"/>
              </w:rPr>
              <w:t>いの方法に関する知識</w:t>
            </w:r>
            <w:r w:rsidRPr="00250050">
              <w:rPr>
                <w:rFonts w:ascii="ＭＳ Ｐゴシック" w:eastAsia="ＭＳ Ｐゴシック" w:hAnsi="ＭＳ Ｐゴシック" w:cs="ＭＳ Ｐゴシック"/>
                <w:kern w:val="0"/>
                <w:sz w:val="24"/>
              </w:rPr>
              <w:br/>
              <w:t>ロ　作業に関する装置の構造、取扱い</w:t>
            </w:r>
          </w:p>
          <w:p w:rsidR="008D66A1" w:rsidRDefault="008D66A1" w:rsidP="009C5FD9">
            <w:pPr>
              <w:widowControl/>
              <w:spacing w:line="360" w:lineRule="auto"/>
              <w:ind w:leftChars="100" w:left="210"/>
              <w:jc w:val="left"/>
              <w:rPr>
                <w:rFonts w:ascii="ＭＳ Ｐゴシック" w:eastAsia="ＭＳ Ｐゴシック" w:hAnsi="ＭＳ Ｐゴシック" w:cs="ＭＳ Ｐゴシック"/>
                <w:kern w:val="0"/>
                <w:sz w:val="24"/>
              </w:rPr>
            </w:pPr>
            <w:r w:rsidRPr="00250050">
              <w:rPr>
                <w:rFonts w:ascii="ＭＳ Ｐゴシック" w:eastAsia="ＭＳ Ｐゴシック" w:hAnsi="ＭＳ Ｐゴシック" w:cs="ＭＳ Ｐゴシック"/>
                <w:kern w:val="0"/>
                <w:sz w:val="24"/>
              </w:rPr>
              <w:t>及び作業方法に関する知識</w:t>
            </w:r>
            <w:r w:rsidRPr="00250050">
              <w:rPr>
                <w:rFonts w:ascii="ＭＳ Ｐゴシック" w:eastAsia="ＭＳ Ｐゴシック" w:hAnsi="ＭＳ Ｐゴシック" w:cs="ＭＳ Ｐゴシック"/>
                <w:kern w:val="0"/>
                <w:sz w:val="24"/>
              </w:rPr>
              <w:br/>
              <w:t>ハ　運転に必要な一般的事項に関す</w:t>
            </w:r>
          </w:p>
          <w:p w:rsidR="008D66A1" w:rsidRDefault="008D66A1" w:rsidP="009C5FD9">
            <w:pPr>
              <w:widowControl/>
              <w:spacing w:line="360" w:lineRule="auto"/>
              <w:ind w:leftChars="100" w:left="210"/>
              <w:jc w:val="left"/>
              <w:rPr>
                <w:rFonts w:ascii="ＭＳ Ｐゴシック" w:eastAsia="ＭＳ Ｐゴシック" w:hAnsi="ＭＳ Ｐゴシック" w:cs="ＭＳ Ｐゴシック"/>
                <w:kern w:val="0"/>
                <w:sz w:val="24"/>
              </w:rPr>
            </w:pPr>
            <w:r w:rsidRPr="00250050">
              <w:rPr>
                <w:rFonts w:ascii="ＭＳ Ｐゴシック" w:eastAsia="ＭＳ Ｐゴシック" w:hAnsi="ＭＳ Ｐゴシック" w:cs="ＭＳ Ｐゴシック"/>
                <w:kern w:val="0"/>
                <w:sz w:val="24"/>
              </w:rPr>
              <w:t>る知識</w:t>
            </w:r>
            <w:r w:rsidRPr="00250050">
              <w:rPr>
                <w:rFonts w:ascii="ＭＳ Ｐゴシック" w:eastAsia="ＭＳ Ｐゴシック" w:hAnsi="ＭＳ Ｐゴシック" w:cs="ＭＳ Ｐゴシック"/>
                <w:kern w:val="0"/>
                <w:sz w:val="24"/>
              </w:rPr>
              <w:br/>
            </w:r>
            <w:r>
              <w:rPr>
                <w:rFonts w:ascii="ＭＳ Ｐゴシック" w:eastAsia="ＭＳ Ｐゴシック" w:hAnsi="ＭＳ Ｐゴシック" w:cs="ＭＳ Ｐゴシック" w:hint="eastAsia"/>
                <w:kern w:val="0"/>
                <w:sz w:val="24"/>
              </w:rPr>
              <w:t xml:space="preserve">ニ　</w:t>
            </w:r>
            <w:r w:rsidRPr="00250050">
              <w:rPr>
                <w:rFonts w:ascii="ＭＳ Ｐゴシック" w:eastAsia="ＭＳ Ｐゴシック" w:hAnsi="ＭＳ Ｐゴシック" w:cs="ＭＳ Ｐゴシック"/>
                <w:kern w:val="0"/>
                <w:sz w:val="24"/>
              </w:rPr>
              <w:t>関係法令</w:t>
            </w:r>
          </w:p>
          <w:p w:rsidR="008D66A1" w:rsidRDefault="008D66A1" w:rsidP="009C5FD9">
            <w:pPr>
              <w:widowControl/>
              <w:spacing w:line="360" w:lineRule="auto"/>
              <w:ind w:left="240" w:hangingChars="100" w:hanging="240"/>
              <w:jc w:val="left"/>
              <w:rPr>
                <w:rFonts w:ascii="ＭＳ Ｐゴシック" w:eastAsia="ＭＳ Ｐゴシック" w:hAnsi="ＭＳ Ｐゴシック" w:cs="ＭＳ Ｐゴシック"/>
                <w:kern w:val="0"/>
                <w:sz w:val="24"/>
              </w:rPr>
            </w:pPr>
            <w:r w:rsidRPr="00250050">
              <w:rPr>
                <w:rFonts w:ascii="ＭＳ Ｐゴシック" w:eastAsia="ＭＳ Ｐゴシック" w:hAnsi="ＭＳ Ｐゴシック" w:cs="ＭＳ Ｐゴシック"/>
                <w:kern w:val="0"/>
                <w:sz w:val="24"/>
              </w:rPr>
              <w:t>二　実技講習</w:t>
            </w:r>
            <w:r w:rsidRPr="00250050">
              <w:rPr>
                <w:rFonts w:ascii="ＭＳ Ｐゴシック" w:eastAsia="ＭＳ Ｐゴシック" w:hAnsi="ＭＳ Ｐゴシック" w:cs="ＭＳ Ｐゴシック"/>
                <w:kern w:val="0"/>
                <w:sz w:val="24"/>
              </w:rPr>
              <w:br/>
              <w:t>イ　走行の操作</w:t>
            </w:r>
          </w:p>
          <w:p w:rsidR="008D66A1" w:rsidRPr="00250050" w:rsidRDefault="008D66A1" w:rsidP="009C5FD9">
            <w:pPr>
              <w:widowControl/>
              <w:spacing w:line="360" w:lineRule="auto"/>
              <w:ind w:leftChars="100" w:left="210"/>
              <w:jc w:val="left"/>
              <w:rPr>
                <w:rFonts w:ascii="ＭＳ Ｐゴシック" w:eastAsia="ＭＳ Ｐゴシック" w:hAnsi="ＭＳ Ｐゴシック" w:cs="ＭＳ Ｐゴシック"/>
                <w:kern w:val="0"/>
                <w:sz w:val="24"/>
              </w:rPr>
            </w:pPr>
            <w:r w:rsidRPr="00250050">
              <w:rPr>
                <w:rFonts w:ascii="ＭＳ Ｐゴシック" w:eastAsia="ＭＳ Ｐゴシック" w:hAnsi="ＭＳ Ｐゴシック" w:cs="ＭＳ Ｐゴシック"/>
                <w:kern w:val="0"/>
                <w:sz w:val="24"/>
              </w:rPr>
              <w:t>ロ　作業のための装置の操作</w:t>
            </w:r>
          </w:p>
        </w:tc>
      </w:tr>
    </w:tbl>
    <w:p w:rsidR="00077518" w:rsidRPr="00250050" w:rsidRDefault="00077518" w:rsidP="00370E55">
      <w:pPr>
        <w:spacing w:line="300" w:lineRule="auto"/>
        <w:ind w:left="960" w:hangingChars="400" w:hanging="960"/>
        <w:rPr>
          <w:rFonts w:ascii="ＭＳ Ｐゴシック" w:eastAsia="ＭＳ Ｐゴシック" w:hAnsi="ＭＳ Ｐゴシック"/>
          <w:sz w:val="24"/>
        </w:rPr>
      </w:pPr>
    </w:p>
    <w:sectPr w:rsidR="00077518" w:rsidRPr="00250050" w:rsidSect="000665E2">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6A2" w:rsidRDefault="00B956A2" w:rsidP="00B956A2">
      <w:r>
        <w:separator/>
      </w:r>
    </w:p>
  </w:endnote>
  <w:endnote w:type="continuationSeparator" w:id="0">
    <w:p w:rsidR="00B956A2" w:rsidRDefault="00B956A2" w:rsidP="00B9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6A2" w:rsidRDefault="00B956A2" w:rsidP="00B956A2">
      <w:r>
        <w:separator/>
      </w:r>
    </w:p>
  </w:footnote>
  <w:footnote w:type="continuationSeparator" w:id="0">
    <w:p w:rsidR="00B956A2" w:rsidRDefault="00B956A2" w:rsidP="00B95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17"/>
    <w:rsid w:val="00016DFC"/>
    <w:rsid w:val="00026F10"/>
    <w:rsid w:val="000665E2"/>
    <w:rsid w:val="00071EC0"/>
    <w:rsid w:val="00077518"/>
    <w:rsid w:val="000D1621"/>
    <w:rsid w:val="00123B00"/>
    <w:rsid w:val="00143D7E"/>
    <w:rsid w:val="00193A4C"/>
    <w:rsid w:val="001C63FE"/>
    <w:rsid w:val="002031A0"/>
    <w:rsid w:val="00250050"/>
    <w:rsid w:val="0029018B"/>
    <w:rsid w:val="002D035D"/>
    <w:rsid w:val="002E399C"/>
    <w:rsid w:val="002F3BDA"/>
    <w:rsid w:val="00302C12"/>
    <w:rsid w:val="00312A04"/>
    <w:rsid w:val="00370E55"/>
    <w:rsid w:val="003733D9"/>
    <w:rsid w:val="003B52FC"/>
    <w:rsid w:val="00416D2A"/>
    <w:rsid w:val="004B7C09"/>
    <w:rsid w:val="00513D9A"/>
    <w:rsid w:val="005506A9"/>
    <w:rsid w:val="00552BEC"/>
    <w:rsid w:val="005609C5"/>
    <w:rsid w:val="00584699"/>
    <w:rsid w:val="00585ED1"/>
    <w:rsid w:val="005D08D9"/>
    <w:rsid w:val="005F6357"/>
    <w:rsid w:val="00606113"/>
    <w:rsid w:val="00622B4A"/>
    <w:rsid w:val="006E6CDA"/>
    <w:rsid w:val="007F7C16"/>
    <w:rsid w:val="0082318E"/>
    <w:rsid w:val="008D66A1"/>
    <w:rsid w:val="008F1017"/>
    <w:rsid w:val="009157BA"/>
    <w:rsid w:val="009B704B"/>
    <w:rsid w:val="009C5FD9"/>
    <w:rsid w:val="00A00F5A"/>
    <w:rsid w:val="00B004A9"/>
    <w:rsid w:val="00B1316A"/>
    <w:rsid w:val="00B20F3A"/>
    <w:rsid w:val="00B956A2"/>
    <w:rsid w:val="00BC01B9"/>
    <w:rsid w:val="00BC108F"/>
    <w:rsid w:val="00BE21CA"/>
    <w:rsid w:val="00C1337D"/>
    <w:rsid w:val="00C35083"/>
    <w:rsid w:val="00C83DF0"/>
    <w:rsid w:val="00CB3D7E"/>
    <w:rsid w:val="00CF7193"/>
    <w:rsid w:val="00D12F8E"/>
    <w:rsid w:val="00D42EED"/>
    <w:rsid w:val="00DC78D6"/>
    <w:rsid w:val="00DE3514"/>
    <w:rsid w:val="00E753D1"/>
    <w:rsid w:val="00E95A8C"/>
    <w:rsid w:val="00F95E96"/>
    <w:rsid w:val="00FB7DC2"/>
    <w:rsid w:val="00FF1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A1A971F"/>
  <w15:docId w15:val="{2F8F7148-0CB6-4EC3-B352-F86F6669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B0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3DF0"/>
    <w:rPr>
      <w:color w:val="0000FF"/>
      <w:u w:val="single"/>
    </w:rPr>
  </w:style>
  <w:style w:type="table" w:styleId="a4">
    <w:name w:val="Table Grid"/>
    <w:basedOn w:val="a1"/>
    <w:rsid w:val="00D1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956A2"/>
    <w:pPr>
      <w:tabs>
        <w:tab w:val="center" w:pos="4252"/>
        <w:tab w:val="right" w:pos="8504"/>
      </w:tabs>
      <w:snapToGrid w:val="0"/>
    </w:pPr>
  </w:style>
  <w:style w:type="character" w:customStyle="1" w:styleId="a6">
    <w:name w:val="ヘッダー (文字)"/>
    <w:basedOn w:val="a0"/>
    <w:link w:val="a5"/>
    <w:rsid w:val="00B956A2"/>
    <w:rPr>
      <w:rFonts w:ascii="ＭＳ 明朝"/>
      <w:kern w:val="2"/>
      <w:sz w:val="21"/>
      <w:szCs w:val="24"/>
    </w:rPr>
  </w:style>
  <w:style w:type="paragraph" w:styleId="a7">
    <w:name w:val="footer"/>
    <w:basedOn w:val="a"/>
    <w:link w:val="a8"/>
    <w:rsid w:val="00B956A2"/>
    <w:pPr>
      <w:tabs>
        <w:tab w:val="center" w:pos="4252"/>
        <w:tab w:val="right" w:pos="8504"/>
      </w:tabs>
      <w:snapToGrid w:val="0"/>
    </w:pPr>
  </w:style>
  <w:style w:type="character" w:customStyle="1" w:styleId="a8">
    <w:name w:val="フッター (文字)"/>
    <w:basedOn w:val="a0"/>
    <w:link w:val="a7"/>
    <w:rsid w:val="00B956A2"/>
    <w:rPr>
      <w:rFonts w:ascii="ＭＳ 明朝"/>
      <w:kern w:val="2"/>
      <w:sz w:val="21"/>
      <w:szCs w:val="24"/>
    </w:rPr>
  </w:style>
  <w:style w:type="paragraph" w:styleId="a9">
    <w:name w:val="Balloon Text"/>
    <w:basedOn w:val="a"/>
    <w:link w:val="aa"/>
    <w:semiHidden/>
    <w:unhideWhenUsed/>
    <w:rsid w:val="004B7C09"/>
    <w:rPr>
      <w:rFonts w:asciiTheme="majorHAnsi" w:eastAsiaTheme="majorEastAsia" w:hAnsiTheme="majorHAnsi" w:cstheme="majorBidi"/>
      <w:sz w:val="18"/>
      <w:szCs w:val="18"/>
    </w:rPr>
  </w:style>
  <w:style w:type="character" w:customStyle="1" w:styleId="aa">
    <w:name w:val="吹き出し (文字)"/>
    <w:basedOn w:val="a0"/>
    <w:link w:val="a9"/>
    <w:semiHidden/>
    <w:rsid w:val="004B7C0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19671">
      <w:bodyDiv w:val="1"/>
      <w:marLeft w:val="0"/>
      <w:marRight w:val="0"/>
      <w:marTop w:val="0"/>
      <w:marBottom w:val="0"/>
      <w:divBdr>
        <w:top w:val="none" w:sz="0" w:space="0" w:color="auto"/>
        <w:left w:val="none" w:sz="0" w:space="0" w:color="auto"/>
        <w:bottom w:val="none" w:sz="0" w:space="0" w:color="auto"/>
        <w:right w:val="none" w:sz="0" w:space="0" w:color="auto"/>
      </w:divBdr>
      <w:divsChild>
        <w:div w:id="458304629">
          <w:marLeft w:val="240"/>
          <w:marRight w:val="0"/>
          <w:marTop w:val="0"/>
          <w:marBottom w:val="0"/>
          <w:divBdr>
            <w:top w:val="none" w:sz="0" w:space="0" w:color="auto"/>
            <w:left w:val="none" w:sz="0" w:space="0" w:color="auto"/>
            <w:bottom w:val="none" w:sz="0" w:space="0" w:color="auto"/>
            <w:right w:val="none" w:sz="0" w:space="0" w:color="auto"/>
          </w:divBdr>
        </w:div>
      </w:divsChild>
    </w:div>
    <w:div w:id="199009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960</Words>
  <Characters>84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湯沢市</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湯沢市</dc:creator>
  <cp:lastModifiedBy>髙橋　一</cp:lastModifiedBy>
  <cp:revision>6</cp:revision>
  <cp:lastPrinted>2020-10-06T06:05:00Z</cp:lastPrinted>
  <dcterms:created xsi:type="dcterms:W3CDTF">2023-10-03T04:09:00Z</dcterms:created>
  <dcterms:modified xsi:type="dcterms:W3CDTF">2024-10-04T01:59:00Z</dcterms:modified>
</cp:coreProperties>
</file>